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A97572">
      <w:pPr>
        <w:snapToGrid w:val="0"/>
        <w:spacing w:line="400" w:lineRule="exact"/>
        <w:ind w:firstLine="0" w:firstLineChars="0"/>
        <w:rPr>
          <w:rFonts w:hint="eastAsia"/>
          <w:b/>
          <w:sz w:val="24"/>
        </w:rPr>
      </w:pPr>
    </w:p>
    <w:p w14:paraId="029B320F">
      <w:pPr>
        <w:pStyle w:val="14"/>
        <w:ind w:firstLine="482"/>
        <w:rPr>
          <w:rFonts w:hint="eastAsia"/>
          <w:b/>
          <w:sz w:val="24"/>
        </w:rPr>
      </w:pPr>
    </w:p>
    <w:p w14:paraId="06FE2257">
      <w:pPr>
        <w:pStyle w:val="14"/>
        <w:spacing w:line="400" w:lineRule="exact"/>
        <w:ind w:firstLine="560"/>
        <w:jc w:val="center"/>
        <w:rPr>
          <w:rFonts w:hint="eastAsia"/>
          <w:bCs/>
        </w:rPr>
      </w:pPr>
    </w:p>
    <w:p w14:paraId="1FF3A36C">
      <w:pPr>
        <w:snapToGrid w:val="0"/>
        <w:spacing w:line="480" w:lineRule="auto"/>
        <w:ind w:firstLine="0" w:firstLineChars="0"/>
        <w:jc w:val="center"/>
        <w:rPr>
          <w:b/>
          <w:sz w:val="44"/>
          <w:szCs w:val="44"/>
        </w:rPr>
      </w:pPr>
      <w:r>
        <w:rPr>
          <w:b/>
          <w:sz w:val="44"/>
          <w:szCs w:val="44"/>
        </w:rPr>
        <w:t>浙江海港龙游港务有限公司食堂外包服务项目</w:t>
      </w:r>
      <w:r>
        <w:rPr>
          <w:rFonts w:hint="eastAsia"/>
          <w:b/>
          <w:sz w:val="44"/>
          <w:szCs w:val="44"/>
          <w:lang w:eastAsia="zh-CN"/>
        </w:rPr>
        <w:t>（</w:t>
      </w:r>
      <w:r>
        <w:rPr>
          <w:rFonts w:hint="eastAsia"/>
          <w:b/>
          <w:sz w:val="44"/>
          <w:szCs w:val="44"/>
          <w:lang w:val="en-US" w:eastAsia="zh-CN"/>
        </w:rPr>
        <w:t>2026年4月-2027年1月</w:t>
      </w:r>
      <w:r>
        <w:rPr>
          <w:rFonts w:hint="eastAsia"/>
          <w:b/>
          <w:sz w:val="44"/>
          <w:szCs w:val="44"/>
          <w:lang w:eastAsia="zh-CN"/>
        </w:rPr>
        <w:t>）</w:t>
      </w:r>
      <w:r>
        <w:rPr>
          <w:b/>
          <w:sz w:val="44"/>
          <w:szCs w:val="44"/>
        </w:rPr>
        <w:t>招标文件</w:t>
      </w:r>
    </w:p>
    <w:p w14:paraId="74101621">
      <w:pPr>
        <w:pStyle w:val="14"/>
        <w:ind w:firstLine="880"/>
        <w:rPr>
          <w:bCs/>
          <w:sz w:val="44"/>
          <w:szCs w:val="44"/>
        </w:rPr>
      </w:pPr>
    </w:p>
    <w:p w14:paraId="3B39D304">
      <w:pPr>
        <w:snapToGrid w:val="0"/>
        <w:spacing w:line="400" w:lineRule="exact"/>
        <w:ind w:firstLine="0" w:firstLineChars="0"/>
        <w:jc w:val="center"/>
        <w:rPr>
          <w:bCs/>
          <w:sz w:val="36"/>
          <w:szCs w:val="36"/>
        </w:rPr>
      </w:pPr>
    </w:p>
    <w:p w14:paraId="2255E88D">
      <w:pPr>
        <w:spacing w:line="400" w:lineRule="exact"/>
        <w:ind w:firstLine="720"/>
        <w:jc w:val="center"/>
        <w:rPr>
          <w:bCs/>
          <w:sz w:val="36"/>
          <w:szCs w:val="36"/>
        </w:rPr>
      </w:pPr>
    </w:p>
    <w:p w14:paraId="171F27F9">
      <w:pPr>
        <w:spacing w:line="400" w:lineRule="exact"/>
        <w:ind w:firstLine="0" w:firstLineChars="0"/>
        <w:jc w:val="center"/>
        <w:rPr>
          <w:bCs/>
          <w:sz w:val="36"/>
          <w:szCs w:val="36"/>
        </w:rPr>
      </w:pPr>
      <w:r>
        <w:rPr>
          <w:bCs/>
          <w:sz w:val="36"/>
          <w:szCs w:val="36"/>
        </w:rPr>
        <w:t>招标编号：</w:t>
      </w:r>
      <w:r>
        <w:rPr>
          <w:b/>
          <w:sz w:val="44"/>
          <w:szCs w:val="44"/>
          <w:highlight w:val="none"/>
        </w:rPr>
        <w:t>NBITC-202620202</w:t>
      </w:r>
    </w:p>
    <w:p w14:paraId="0BEB3542">
      <w:pPr>
        <w:snapToGrid w:val="0"/>
        <w:spacing w:before="156" w:beforeLines="50" w:line="400" w:lineRule="exact"/>
        <w:ind w:firstLine="600"/>
        <w:rPr>
          <w:bCs/>
          <w:sz w:val="30"/>
          <w:szCs w:val="72"/>
        </w:rPr>
      </w:pPr>
    </w:p>
    <w:p w14:paraId="7293CBFC">
      <w:pPr>
        <w:snapToGrid w:val="0"/>
        <w:spacing w:before="156" w:beforeLines="50" w:line="400" w:lineRule="exact"/>
        <w:ind w:firstLine="600"/>
        <w:rPr>
          <w:bCs/>
          <w:sz w:val="30"/>
          <w:szCs w:val="72"/>
        </w:rPr>
      </w:pPr>
    </w:p>
    <w:p w14:paraId="31C8D493">
      <w:pPr>
        <w:snapToGrid w:val="0"/>
        <w:spacing w:before="156" w:beforeLines="50" w:line="400" w:lineRule="exact"/>
        <w:ind w:firstLine="600"/>
        <w:rPr>
          <w:bCs/>
          <w:sz w:val="30"/>
          <w:szCs w:val="72"/>
        </w:rPr>
      </w:pPr>
    </w:p>
    <w:p w14:paraId="77A1FFD4">
      <w:pPr>
        <w:spacing w:line="400" w:lineRule="exact"/>
        <w:ind w:firstLine="720"/>
        <w:rPr>
          <w:bCs/>
          <w:sz w:val="36"/>
          <w:szCs w:val="36"/>
        </w:rPr>
      </w:pPr>
    </w:p>
    <w:p w14:paraId="79D4D671">
      <w:pPr>
        <w:spacing w:line="400" w:lineRule="exact"/>
        <w:ind w:firstLine="640"/>
        <w:rPr>
          <w:bCs/>
          <w:sz w:val="32"/>
          <w:szCs w:val="32"/>
        </w:rPr>
      </w:pPr>
      <w:r>
        <w:rPr>
          <w:bCs/>
          <w:sz w:val="32"/>
          <w:szCs w:val="32"/>
        </w:rPr>
        <w:t>招标人（盖章）：</w:t>
      </w:r>
      <w:r>
        <w:rPr>
          <w:rFonts w:hint="eastAsia"/>
          <w:bCs/>
          <w:sz w:val="32"/>
          <w:szCs w:val="32"/>
        </w:rPr>
        <w:t>浙江海港龙游港务有限公司</w:t>
      </w:r>
    </w:p>
    <w:p w14:paraId="004D5B9B">
      <w:pPr>
        <w:spacing w:line="400" w:lineRule="exact"/>
        <w:ind w:left="-141" w:leftChars="-67" w:firstLine="0" w:firstLineChars="0"/>
        <w:rPr>
          <w:bCs/>
          <w:sz w:val="32"/>
          <w:szCs w:val="32"/>
        </w:rPr>
      </w:pPr>
    </w:p>
    <w:p w14:paraId="63CFF2E3">
      <w:pPr>
        <w:spacing w:line="400" w:lineRule="exact"/>
        <w:ind w:left="-141" w:leftChars="-67" w:firstLine="0" w:firstLineChars="0"/>
        <w:rPr>
          <w:bCs/>
          <w:sz w:val="32"/>
          <w:szCs w:val="32"/>
        </w:rPr>
      </w:pPr>
    </w:p>
    <w:p w14:paraId="22C8BAC9">
      <w:pPr>
        <w:spacing w:line="400" w:lineRule="exact"/>
        <w:ind w:firstLine="640"/>
        <w:rPr>
          <w:bCs/>
          <w:sz w:val="32"/>
          <w:szCs w:val="32"/>
        </w:rPr>
      </w:pPr>
      <w:r>
        <w:rPr>
          <w:bCs/>
          <w:sz w:val="32"/>
          <w:szCs w:val="32"/>
        </w:rPr>
        <w:t>招标代理机构（盖章）：</w:t>
      </w:r>
      <w:r>
        <w:rPr>
          <w:rFonts w:hint="eastAsia"/>
          <w:bCs/>
          <w:sz w:val="32"/>
          <w:szCs w:val="32"/>
        </w:rPr>
        <w:t>宁波市国际招标有限公司</w:t>
      </w:r>
    </w:p>
    <w:p w14:paraId="2A537431">
      <w:pPr>
        <w:spacing w:line="400" w:lineRule="exact"/>
        <w:ind w:firstLine="0" w:firstLineChars="0"/>
        <w:rPr>
          <w:bCs/>
          <w:sz w:val="32"/>
          <w:szCs w:val="32"/>
        </w:rPr>
      </w:pPr>
    </w:p>
    <w:p w14:paraId="52C49E7B">
      <w:pPr>
        <w:spacing w:line="400" w:lineRule="exact"/>
        <w:ind w:firstLine="0" w:firstLineChars="0"/>
        <w:rPr>
          <w:bCs/>
          <w:sz w:val="36"/>
          <w:szCs w:val="36"/>
        </w:rPr>
      </w:pPr>
    </w:p>
    <w:p w14:paraId="33C107C7">
      <w:pPr>
        <w:spacing w:line="400" w:lineRule="exact"/>
        <w:ind w:firstLine="0" w:firstLineChars="0"/>
        <w:jc w:val="center"/>
        <w:rPr>
          <w:bCs/>
          <w:sz w:val="32"/>
          <w:szCs w:val="32"/>
        </w:rPr>
      </w:pPr>
      <w:r>
        <w:rPr>
          <w:rFonts w:hint="eastAsia"/>
          <w:bCs/>
          <w:sz w:val="32"/>
          <w:szCs w:val="32"/>
        </w:rPr>
        <w:t>2026</w:t>
      </w:r>
      <w:r>
        <w:rPr>
          <w:bCs/>
          <w:sz w:val="32"/>
          <w:szCs w:val="32"/>
        </w:rPr>
        <w:t>年</w:t>
      </w:r>
      <w:r>
        <w:rPr>
          <w:rFonts w:hint="eastAsia"/>
          <w:bCs/>
          <w:sz w:val="32"/>
          <w:szCs w:val="32"/>
          <w:lang w:val="en-US" w:eastAsia="zh-CN"/>
        </w:rPr>
        <w:t>2</w:t>
      </w:r>
      <w:r>
        <w:rPr>
          <w:bCs/>
          <w:sz w:val="32"/>
          <w:szCs w:val="32"/>
        </w:rPr>
        <w:t>月</w:t>
      </w:r>
    </w:p>
    <w:p w14:paraId="5B5C3FD0">
      <w:pPr>
        <w:pStyle w:val="18"/>
        <w:ind w:right="-252" w:firstLine="560"/>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851" w:footer="992" w:gutter="0"/>
          <w:cols w:space="720" w:num="1"/>
          <w:titlePg/>
          <w:docGrid w:type="lines" w:linePitch="312" w:charSpace="0"/>
        </w:sectPr>
      </w:pPr>
    </w:p>
    <w:p w14:paraId="7D43160C">
      <w:pPr>
        <w:spacing w:line="400" w:lineRule="exact"/>
        <w:ind w:firstLine="0" w:firstLineChars="0"/>
        <w:jc w:val="center"/>
        <w:rPr>
          <w:bCs/>
          <w:sz w:val="44"/>
          <w:szCs w:val="44"/>
        </w:rPr>
      </w:pPr>
    </w:p>
    <w:p w14:paraId="30D8607D">
      <w:pPr>
        <w:spacing w:line="240" w:lineRule="auto"/>
        <w:ind w:firstLine="0" w:firstLineChars="0"/>
        <w:jc w:val="center"/>
        <w:rPr>
          <w:bCs/>
          <w:sz w:val="44"/>
          <w:szCs w:val="44"/>
        </w:rPr>
      </w:pPr>
      <w:r>
        <w:rPr>
          <w:bCs/>
          <w:sz w:val="44"/>
          <w:szCs w:val="44"/>
        </w:rPr>
        <w:t>目    录</w:t>
      </w:r>
      <w:bookmarkStart w:id="43" w:name="_GoBack"/>
      <w:bookmarkEnd w:id="43"/>
    </w:p>
    <w:p w14:paraId="355BB52A">
      <w:pPr>
        <w:spacing w:line="400" w:lineRule="exact"/>
        <w:ind w:firstLine="0" w:firstLineChars="0"/>
        <w:jc w:val="center"/>
        <w:rPr>
          <w:bCs/>
          <w:sz w:val="36"/>
          <w:szCs w:val="36"/>
        </w:rPr>
      </w:pPr>
    </w:p>
    <w:p w14:paraId="07284188">
      <w:pPr>
        <w:spacing w:line="240" w:lineRule="auto"/>
        <w:ind w:firstLine="0" w:firstLineChars="0"/>
        <w:jc w:val="center"/>
      </w:pPr>
    </w:p>
    <w:p w14:paraId="10A55EE6">
      <w:pPr>
        <w:pStyle w:val="29"/>
        <w:tabs>
          <w:tab w:val="right" w:leader="dot" w:pos="9752"/>
        </w:tabs>
        <w:spacing w:line="480" w:lineRule="auto"/>
        <w:rPr>
          <w:szCs w:val="28"/>
        </w:rPr>
      </w:pPr>
      <w:r>
        <w:rPr>
          <w:b w:val="0"/>
          <w:szCs w:val="28"/>
        </w:rPr>
        <w:fldChar w:fldCharType="begin"/>
      </w:r>
      <w:r>
        <w:rPr>
          <w:b w:val="0"/>
          <w:szCs w:val="28"/>
        </w:rPr>
        <w:instrText xml:space="preserve">TOC \o "1-1" \h \u </w:instrText>
      </w:r>
      <w:r>
        <w:rPr>
          <w:b w:val="0"/>
          <w:szCs w:val="28"/>
        </w:rPr>
        <w:fldChar w:fldCharType="separate"/>
      </w:r>
      <w:r>
        <w:rPr>
          <w:szCs w:val="28"/>
        </w:rPr>
        <w:fldChar w:fldCharType="begin"/>
      </w:r>
      <w:r>
        <w:rPr>
          <w:szCs w:val="28"/>
        </w:rPr>
        <w:instrText xml:space="preserve"> HYPERLINK \l _Toc17304 </w:instrText>
      </w:r>
      <w:r>
        <w:rPr>
          <w:szCs w:val="28"/>
        </w:rPr>
        <w:fldChar w:fldCharType="separate"/>
      </w:r>
      <w:r>
        <w:rPr>
          <w:rFonts w:hint="eastAsia" w:ascii="宋体" w:hAnsi="宋体"/>
          <w:bCs/>
          <w:kern w:val="44"/>
          <w:szCs w:val="28"/>
        </w:rPr>
        <w:t>第一章  招标公告</w:t>
      </w:r>
      <w:r>
        <w:rPr>
          <w:szCs w:val="28"/>
        </w:rPr>
        <w:tab/>
      </w:r>
      <w:r>
        <w:rPr>
          <w:szCs w:val="28"/>
        </w:rPr>
        <w:fldChar w:fldCharType="begin"/>
      </w:r>
      <w:r>
        <w:rPr>
          <w:szCs w:val="28"/>
        </w:rPr>
        <w:instrText xml:space="preserve"> PAGEREF _Toc17304 \h </w:instrText>
      </w:r>
      <w:r>
        <w:rPr>
          <w:szCs w:val="28"/>
        </w:rPr>
        <w:fldChar w:fldCharType="separate"/>
      </w:r>
      <w:r>
        <w:rPr>
          <w:szCs w:val="28"/>
        </w:rPr>
        <w:t>3</w:t>
      </w:r>
      <w:r>
        <w:rPr>
          <w:szCs w:val="28"/>
        </w:rPr>
        <w:fldChar w:fldCharType="end"/>
      </w:r>
      <w:r>
        <w:rPr>
          <w:szCs w:val="28"/>
        </w:rPr>
        <w:fldChar w:fldCharType="end"/>
      </w:r>
    </w:p>
    <w:p w14:paraId="5814A384">
      <w:pPr>
        <w:pStyle w:val="29"/>
        <w:tabs>
          <w:tab w:val="right" w:leader="dot" w:pos="9752"/>
        </w:tabs>
        <w:spacing w:line="480" w:lineRule="auto"/>
        <w:rPr>
          <w:szCs w:val="28"/>
        </w:rPr>
      </w:pPr>
      <w:r>
        <w:rPr>
          <w:szCs w:val="28"/>
        </w:rPr>
        <w:fldChar w:fldCharType="begin"/>
      </w:r>
      <w:r>
        <w:rPr>
          <w:szCs w:val="28"/>
        </w:rPr>
        <w:instrText xml:space="preserve"> HYPERLINK \l _Toc14571 </w:instrText>
      </w:r>
      <w:r>
        <w:rPr>
          <w:szCs w:val="28"/>
        </w:rPr>
        <w:fldChar w:fldCharType="separate"/>
      </w:r>
      <w:r>
        <w:rPr>
          <w:rFonts w:hint="eastAsia" w:ascii="宋体" w:hAnsi="宋体"/>
          <w:bCs/>
          <w:kern w:val="44"/>
          <w:szCs w:val="28"/>
        </w:rPr>
        <w:t>第二章  招标需求</w:t>
      </w:r>
      <w:r>
        <w:rPr>
          <w:szCs w:val="28"/>
        </w:rPr>
        <w:tab/>
      </w:r>
      <w:r>
        <w:rPr>
          <w:szCs w:val="28"/>
        </w:rPr>
        <w:fldChar w:fldCharType="begin"/>
      </w:r>
      <w:r>
        <w:rPr>
          <w:szCs w:val="28"/>
        </w:rPr>
        <w:instrText xml:space="preserve"> PAGEREF _Toc14571 \h </w:instrText>
      </w:r>
      <w:r>
        <w:rPr>
          <w:szCs w:val="28"/>
        </w:rPr>
        <w:fldChar w:fldCharType="separate"/>
      </w:r>
      <w:r>
        <w:rPr>
          <w:szCs w:val="28"/>
        </w:rPr>
        <w:t>5</w:t>
      </w:r>
      <w:r>
        <w:rPr>
          <w:szCs w:val="28"/>
        </w:rPr>
        <w:fldChar w:fldCharType="end"/>
      </w:r>
      <w:r>
        <w:rPr>
          <w:szCs w:val="28"/>
        </w:rPr>
        <w:fldChar w:fldCharType="end"/>
      </w:r>
    </w:p>
    <w:p w14:paraId="65A8C016">
      <w:pPr>
        <w:pStyle w:val="29"/>
        <w:tabs>
          <w:tab w:val="right" w:leader="dot" w:pos="9752"/>
        </w:tabs>
        <w:spacing w:line="480" w:lineRule="auto"/>
        <w:rPr>
          <w:szCs w:val="28"/>
        </w:rPr>
      </w:pPr>
      <w:r>
        <w:rPr>
          <w:szCs w:val="28"/>
        </w:rPr>
        <w:fldChar w:fldCharType="begin"/>
      </w:r>
      <w:r>
        <w:rPr>
          <w:szCs w:val="28"/>
        </w:rPr>
        <w:instrText xml:space="preserve"> HYPERLINK \l _Toc5179 </w:instrText>
      </w:r>
      <w:r>
        <w:rPr>
          <w:szCs w:val="28"/>
        </w:rPr>
        <w:fldChar w:fldCharType="separate"/>
      </w:r>
      <w:r>
        <w:rPr>
          <w:rFonts w:hint="eastAsia" w:ascii="宋体" w:hAnsi="宋体"/>
          <w:bCs/>
          <w:kern w:val="44"/>
          <w:szCs w:val="28"/>
        </w:rPr>
        <w:t>第三章  投标人须知</w:t>
      </w:r>
      <w:r>
        <w:rPr>
          <w:szCs w:val="28"/>
        </w:rPr>
        <w:tab/>
      </w:r>
      <w:r>
        <w:rPr>
          <w:szCs w:val="28"/>
        </w:rPr>
        <w:fldChar w:fldCharType="begin"/>
      </w:r>
      <w:r>
        <w:rPr>
          <w:szCs w:val="28"/>
        </w:rPr>
        <w:instrText xml:space="preserve"> PAGEREF _Toc5179 \h </w:instrText>
      </w:r>
      <w:r>
        <w:rPr>
          <w:szCs w:val="28"/>
        </w:rPr>
        <w:fldChar w:fldCharType="separate"/>
      </w:r>
      <w:r>
        <w:rPr>
          <w:szCs w:val="28"/>
        </w:rPr>
        <w:t>10</w:t>
      </w:r>
      <w:r>
        <w:rPr>
          <w:szCs w:val="28"/>
        </w:rPr>
        <w:fldChar w:fldCharType="end"/>
      </w:r>
      <w:r>
        <w:rPr>
          <w:szCs w:val="28"/>
        </w:rPr>
        <w:fldChar w:fldCharType="end"/>
      </w:r>
    </w:p>
    <w:p w14:paraId="67D9D46E">
      <w:pPr>
        <w:pStyle w:val="29"/>
        <w:tabs>
          <w:tab w:val="right" w:leader="dot" w:pos="9752"/>
        </w:tabs>
        <w:spacing w:line="480" w:lineRule="auto"/>
        <w:rPr>
          <w:szCs w:val="28"/>
        </w:rPr>
      </w:pPr>
      <w:r>
        <w:rPr>
          <w:szCs w:val="28"/>
        </w:rPr>
        <w:fldChar w:fldCharType="begin"/>
      </w:r>
      <w:r>
        <w:rPr>
          <w:szCs w:val="28"/>
        </w:rPr>
        <w:instrText xml:space="preserve"> HYPERLINK \l _Toc20071 </w:instrText>
      </w:r>
      <w:r>
        <w:rPr>
          <w:szCs w:val="28"/>
        </w:rPr>
        <w:fldChar w:fldCharType="separate"/>
      </w:r>
      <w:r>
        <w:rPr>
          <w:szCs w:val="28"/>
        </w:rPr>
        <w:t>第四章  评标办法及评分标准</w:t>
      </w:r>
      <w:r>
        <w:rPr>
          <w:szCs w:val="28"/>
        </w:rPr>
        <w:tab/>
      </w:r>
      <w:r>
        <w:rPr>
          <w:szCs w:val="28"/>
        </w:rPr>
        <w:fldChar w:fldCharType="begin"/>
      </w:r>
      <w:r>
        <w:rPr>
          <w:szCs w:val="28"/>
        </w:rPr>
        <w:instrText xml:space="preserve"> PAGEREF _Toc20071 \h </w:instrText>
      </w:r>
      <w:r>
        <w:rPr>
          <w:szCs w:val="28"/>
        </w:rPr>
        <w:fldChar w:fldCharType="separate"/>
      </w:r>
      <w:r>
        <w:rPr>
          <w:szCs w:val="28"/>
        </w:rPr>
        <w:t>18</w:t>
      </w:r>
      <w:r>
        <w:rPr>
          <w:szCs w:val="28"/>
        </w:rPr>
        <w:fldChar w:fldCharType="end"/>
      </w:r>
      <w:r>
        <w:rPr>
          <w:szCs w:val="28"/>
        </w:rPr>
        <w:fldChar w:fldCharType="end"/>
      </w:r>
    </w:p>
    <w:p w14:paraId="54EE7DF5">
      <w:pPr>
        <w:pStyle w:val="29"/>
        <w:tabs>
          <w:tab w:val="right" w:leader="dot" w:pos="9752"/>
        </w:tabs>
        <w:spacing w:line="480" w:lineRule="auto"/>
        <w:rPr>
          <w:szCs w:val="28"/>
        </w:rPr>
      </w:pPr>
      <w:r>
        <w:rPr>
          <w:szCs w:val="28"/>
        </w:rPr>
        <w:fldChar w:fldCharType="begin"/>
      </w:r>
      <w:r>
        <w:rPr>
          <w:szCs w:val="28"/>
        </w:rPr>
        <w:instrText xml:space="preserve"> HYPERLINK \l _Toc447 </w:instrText>
      </w:r>
      <w:r>
        <w:rPr>
          <w:szCs w:val="28"/>
        </w:rPr>
        <w:fldChar w:fldCharType="separate"/>
      </w:r>
      <w:r>
        <w:rPr>
          <w:rFonts w:hint="eastAsia" w:ascii="宋体" w:hAnsi="宋体"/>
          <w:bCs/>
          <w:kern w:val="44"/>
          <w:szCs w:val="28"/>
        </w:rPr>
        <w:t>第五章  合同条款及格式</w:t>
      </w:r>
      <w:bookmarkStart w:id="0" w:name="_Hlt219797930"/>
      <w:r>
        <w:rPr>
          <w:szCs w:val="28"/>
        </w:rPr>
        <w:tab/>
      </w:r>
      <w:bookmarkEnd w:id="0"/>
      <w:r>
        <w:rPr>
          <w:szCs w:val="28"/>
        </w:rPr>
        <w:fldChar w:fldCharType="begin"/>
      </w:r>
      <w:r>
        <w:rPr>
          <w:szCs w:val="28"/>
        </w:rPr>
        <w:instrText xml:space="preserve"> PAGEREF _Toc447 \h </w:instrText>
      </w:r>
      <w:r>
        <w:rPr>
          <w:szCs w:val="28"/>
        </w:rPr>
        <w:fldChar w:fldCharType="separate"/>
      </w:r>
      <w:r>
        <w:rPr>
          <w:szCs w:val="28"/>
        </w:rPr>
        <w:t>22</w:t>
      </w:r>
      <w:r>
        <w:rPr>
          <w:szCs w:val="28"/>
        </w:rPr>
        <w:fldChar w:fldCharType="end"/>
      </w:r>
      <w:r>
        <w:rPr>
          <w:szCs w:val="28"/>
        </w:rPr>
        <w:fldChar w:fldCharType="end"/>
      </w:r>
    </w:p>
    <w:p w14:paraId="704BC0CC">
      <w:pPr>
        <w:pStyle w:val="29"/>
        <w:tabs>
          <w:tab w:val="right" w:leader="dot" w:pos="9752"/>
        </w:tabs>
        <w:spacing w:line="480" w:lineRule="auto"/>
        <w:rPr>
          <w:szCs w:val="28"/>
        </w:rPr>
      </w:pPr>
      <w:r>
        <w:rPr>
          <w:szCs w:val="28"/>
        </w:rPr>
        <w:fldChar w:fldCharType="begin"/>
      </w:r>
      <w:r>
        <w:rPr>
          <w:szCs w:val="28"/>
        </w:rPr>
        <w:instrText xml:space="preserve"> HYPERLINK \l _Toc12177 </w:instrText>
      </w:r>
      <w:r>
        <w:rPr>
          <w:szCs w:val="28"/>
        </w:rPr>
        <w:fldChar w:fldCharType="separate"/>
      </w:r>
      <w:r>
        <w:rPr>
          <w:rFonts w:hint="eastAsia" w:ascii="宋体" w:hAnsi="宋体"/>
          <w:bCs/>
          <w:kern w:val="44"/>
          <w:szCs w:val="28"/>
        </w:rPr>
        <w:t>第六章  投标文件部分格式</w:t>
      </w:r>
      <w:r>
        <w:rPr>
          <w:szCs w:val="28"/>
        </w:rPr>
        <w:tab/>
      </w:r>
      <w:r>
        <w:rPr>
          <w:szCs w:val="28"/>
        </w:rPr>
        <w:fldChar w:fldCharType="begin"/>
      </w:r>
      <w:r>
        <w:rPr>
          <w:szCs w:val="28"/>
        </w:rPr>
        <w:instrText xml:space="preserve"> PAGEREF _Toc12177 \h </w:instrText>
      </w:r>
      <w:r>
        <w:rPr>
          <w:szCs w:val="28"/>
        </w:rPr>
        <w:fldChar w:fldCharType="separate"/>
      </w:r>
      <w:r>
        <w:rPr>
          <w:szCs w:val="28"/>
        </w:rPr>
        <w:t>28</w:t>
      </w:r>
      <w:r>
        <w:rPr>
          <w:szCs w:val="28"/>
        </w:rPr>
        <w:fldChar w:fldCharType="end"/>
      </w:r>
      <w:r>
        <w:rPr>
          <w:szCs w:val="28"/>
        </w:rPr>
        <w:fldChar w:fldCharType="end"/>
      </w:r>
    </w:p>
    <w:p w14:paraId="076BB7D4">
      <w:pPr>
        <w:adjustRightInd w:val="0"/>
        <w:snapToGrid w:val="0"/>
        <w:spacing w:line="480" w:lineRule="auto"/>
        <w:ind w:firstLine="0" w:firstLineChars="0"/>
        <w:jc w:val="center"/>
        <w:rPr>
          <w:szCs w:val="21"/>
        </w:rPr>
      </w:pPr>
      <w:r>
        <w:rPr>
          <w:sz w:val="28"/>
          <w:szCs w:val="28"/>
        </w:rPr>
        <w:fldChar w:fldCharType="end"/>
      </w:r>
    </w:p>
    <w:p w14:paraId="6E6A4D6D">
      <w:pPr>
        <w:adjustRightInd w:val="0"/>
        <w:snapToGrid w:val="0"/>
        <w:spacing w:line="400" w:lineRule="exact"/>
        <w:ind w:firstLine="0" w:firstLineChars="0"/>
        <w:jc w:val="center"/>
        <w:rPr>
          <w:szCs w:val="21"/>
        </w:rPr>
      </w:pPr>
    </w:p>
    <w:p w14:paraId="0BA15C72">
      <w:pPr>
        <w:keepNext/>
        <w:keepLines/>
        <w:adjustRightInd w:val="0"/>
        <w:spacing w:line="276" w:lineRule="auto"/>
        <w:ind w:firstLine="0" w:firstLineChars="0"/>
        <w:jc w:val="center"/>
        <w:textAlignment w:val="baseline"/>
        <w:outlineLvl w:val="0"/>
        <w:rPr>
          <w:rFonts w:hint="eastAsia" w:ascii="宋体" w:hAnsi="宋体"/>
          <w:b/>
          <w:bCs/>
          <w:kern w:val="44"/>
          <w:sz w:val="28"/>
          <w:szCs w:val="28"/>
        </w:rPr>
      </w:pPr>
      <w:r>
        <w:rPr>
          <w:sz w:val="28"/>
          <w:szCs w:val="21"/>
        </w:rPr>
        <w:br w:type="page"/>
      </w:r>
      <w:bookmarkStart w:id="1" w:name="_Toc24126"/>
      <w:bookmarkStart w:id="2" w:name="_Toc17304"/>
      <w:bookmarkStart w:id="3" w:name="_Toc23997"/>
      <w:r>
        <w:rPr>
          <w:rFonts w:hint="eastAsia" w:ascii="宋体" w:hAnsi="宋体"/>
          <w:b/>
          <w:bCs/>
          <w:kern w:val="44"/>
          <w:sz w:val="28"/>
          <w:szCs w:val="28"/>
        </w:rPr>
        <w:t>第一章  招标公告</w:t>
      </w:r>
      <w:bookmarkEnd w:id="1"/>
      <w:bookmarkEnd w:id="2"/>
      <w:bookmarkEnd w:id="3"/>
    </w:p>
    <w:p w14:paraId="617F9E9E">
      <w:pPr>
        <w:spacing w:line="400" w:lineRule="exact"/>
        <w:ind w:firstLine="420"/>
      </w:pPr>
    </w:p>
    <w:p w14:paraId="5CAA3BB1">
      <w:pPr>
        <w:adjustRightInd w:val="0"/>
        <w:snapToGrid w:val="0"/>
        <w:spacing w:line="400" w:lineRule="exact"/>
        <w:ind w:firstLine="420"/>
        <w:rPr>
          <w:szCs w:val="21"/>
        </w:rPr>
      </w:pPr>
      <w:r>
        <w:rPr>
          <w:rFonts w:hint="eastAsia"/>
          <w:szCs w:val="21"/>
          <w:u w:val="single"/>
        </w:rPr>
        <w:t>宁波市国际招标有限公司</w:t>
      </w:r>
      <w:r>
        <w:rPr>
          <w:szCs w:val="21"/>
        </w:rPr>
        <w:t>受</w:t>
      </w:r>
      <w:r>
        <w:rPr>
          <w:rFonts w:hint="eastAsia"/>
          <w:szCs w:val="21"/>
          <w:u w:val="single"/>
        </w:rPr>
        <w:t>浙江海港龙游港务有限公司</w:t>
      </w:r>
      <w:r>
        <w:rPr>
          <w:szCs w:val="21"/>
        </w:rPr>
        <w:t>的委托，对</w:t>
      </w:r>
      <w:r>
        <w:rPr>
          <w:rFonts w:hint="eastAsia"/>
          <w:szCs w:val="21"/>
          <w:u w:val="single"/>
        </w:rPr>
        <w:t>浙江海港龙游港务有限公司食堂外包服务项目</w:t>
      </w:r>
      <w:r>
        <w:rPr>
          <w:szCs w:val="21"/>
        </w:rPr>
        <w:t>进行公开招标，欢迎符合资格条件的投标人前来投标。</w:t>
      </w:r>
    </w:p>
    <w:p w14:paraId="6B3C6DD8">
      <w:pPr>
        <w:adjustRightInd w:val="0"/>
        <w:snapToGrid w:val="0"/>
        <w:spacing w:line="400" w:lineRule="exact"/>
        <w:ind w:firstLine="420"/>
        <w:rPr>
          <w:szCs w:val="21"/>
        </w:rPr>
      </w:pPr>
      <w:r>
        <w:rPr>
          <w:szCs w:val="21"/>
        </w:rPr>
        <w:t>一、招标编号：</w:t>
      </w:r>
      <w:r>
        <w:rPr>
          <w:rFonts w:hint="eastAsia"/>
        </w:rPr>
        <w:t>NBITC-202620202</w:t>
      </w:r>
    </w:p>
    <w:p w14:paraId="772E6DE2">
      <w:pPr>
        <w:adjustRightInd w:val="0"/>
        <w:snapToGrid w:val="0"/>
        <w:spacing w:line="400" w:lineRule="exact"/>
        <w:ind w:firstLine="420"/>
        <w:rPr>
          <w:szCs w:val="21"/>
        </w:rPr>
      </w:pPr>
      <w:r>
        <w:rPr>
          <w:szCs w:val="21"/>
        </w:rPr>
        <w:t>二、本项目采用</w:t>
      </w:r>
      <w:bookmarkStart w:id="4" w:name="gxebd_procurementMethod_1"/>
      <w:r>
        <w:rPr>
          <w:szCs w:val="21"/>
        </w:rPr>
        <w:t>公开招标，资格后审</w:t>
      </w:r>
      <w:bookmarkEnd w:id="4"/>
      <w:r>
        <w:rPr>
          <w:szCs w:val="21"/>
        </w:rPr>
        <w:t>方式。</w:t>
      </w:r>
    </w:p>
    <w:p w14:paraId="4D007009">
      <w:pPr>
        <w:adjustRightInd w:val="0"/>
        <w:snapToGrid w:val="0"/>
        <w:spacing w:line="400" w:lineRule="exact"/>
        <w:ind w:firstLine="420"/>
        <w:rPr>
          <w:szCs w:val="21"/>
        </w:rPr>
      </w:pPr>
      <w:r>
        <w:rPr>
          <w:szCs w:val="21"/>
        </w:rPr>
        <w:t xml:space="preserve">三、项目概况 </w:t>
      </w:r>
    </w:p>
    <w:p w14:paraId="26760D77">
      <w:pPr>
        <w:adjustRightInd w:val="0"/>
        <w:snapToGrid w:val="0"/>
        <w:spacing w:line="400" w:lineRule="exact"/>
        <w:ind w:firstLine="420"/>
        <w:rPr>
          <w:szCs w:val="21"/>
          <w:u w:val="single"/>
        </w:rPr>
      </w:pPr>
      <w:r>
        <w:rPr>
          <w:kern w:val="58"/>
          <w:szCs w:val="21"/>
        </w:rPr>
        <w:t>（一）项目名称：</w:t>
      </w:r>
      <w:r>
        <w:rPr>
          <w:rFonts w:hint="eastAsia"/>
          <w:szCs w:val="21"/>
          <w:u w:val="single"/>
        </w:rPr>
        <w:t>浙江海港龙游港务有限公司食堂外包服务项目</w:t>
      </w:r>
    </w:p>
    <w:p w14:paraId="0AB7334B">
      <w:pPr>
        <w:adjustRightInd w:val="0"/>
        <w:snapToGrid w:val="0"/>
        <w:spacing w:line="400" w:lineRule="exact"/>
        <w:ind w:firstLine="420"/>
        <w:rPr>
          <w:szCs w:val="21"/>
          <w:u w:val="single"/>
        </w:rPr>
      </w:pPr>
      <w:r>
        <w:rPr>
          <w:kern w:val="58"/>
          <w:szCs w:val="21"/>
        </w:rPr>
        <w:t>（二）招标内容：</w:t>
      </w:r>
      <w:r>
        <w:rPr>
          <w:rFonts w:hint="eastAsia"/>
          <w:kern w:val="58"/>
          <w:szCs w:val="21"/>
          <w:u w:val="single"/>
        </w:rPr>
        <w:t>中标人</w:t>
      </w:r>
      <w:r>
        <w:rPr>
          <w:rFonts w:hint="eastAsia"/>
          <w:szCs w:val="21"/>
          <w:u w:val="single"/>
        </w:rPr>
        <w:t>负责食堂经营，盈亏自理，具体详见招标文件第二章</w:t>
      </w:r>
      <w:r>
        <w:rPr>
          <w:szCs w:val="21"/>
          <w:u w:val="single"/>
        </w:rPr>
        <w:t>。</w:t>
      </w:r>
    </w:p>
    <w:p w14:paraId="7063ACF9">
      <w:pPr>
        <w:spacing w:line="400" w:lineRule="exact"/>
        <w:ind w:firstLine="420"/>
        <w:rPr>
          <w:rFonts w:hint="eastAsia" w:eastAsia="宋体"/>
          <w:szCs w:val="21"/>
          <w:u w:val="single"/>
          <w:lang w:val="en-US" w:eastAsia="zh-CN"/>
        </w:rPr>
      </w:pPr>
      <w:r>
        <w:rPr>
          <w:kern w:val="58"/>
          <w:szCs w:val="21"/>
        </w:rPr>
        <w:t>（三）</w:t>
      </w:r>
      <w:r>
        <w:rPr>
          <w:szCs w:val="21"/>
        </w:rPr>
        <w:t>招标控制价：</w:t>
      </w:r>
      <w:r>
        <w:rPr>
          <w:rFonts w:hint="eastAsia" w:ascii="Times New Roman" w:hAnsi="Times New Roman" w:eastAsia="宋体" w:cs="Times New Roman"/>
          <w:szCs w:val="21"/>
          <w:u w:val="single"/>
          <w:lang w:eastAsia="zh-CN"/>
        </w:rPr>
        <w:t>61200元/年</w:t>
      </w:r>
      <w:r>
        <w:rPr>
          <w:rFonts w:ascii="Times New Roman" w:hAnsi="Times New Roman" w:eastAsia="宋体" w:cs="Times New Roman"/>
          <w:szCs w:val="21"/>
          <w:u w:val="single"/>
        </w:rPr>
        <w:t>（</w:t>
      </w:r>
      <w:r>
        <w:rPr>
          <w:szCs w:val="21"/>
          <w:u w:val="single"/>
        </w:rPr>
        <w:t>含税）。</w:t>
      </w:r>
      <w:r>
        <w:rPr>
          <w:b/>
          <w:szCs w:val="21"/>
          <w:u w:val="single"/>
        </w:rPr>
        <w:t>投标人的投标报价不得超过最高限价</w:t>
      </w:r>
      <w:r>
        <w:rPr>
          <w:rFonts w:hint="eastAsia"/>
          <w:b/>
          <w:szCs w:val="21"/>
          <w:u w:val="single"/>
        </w:rPr>
        <w:t>或</w:t>
      </w:r>
      <w:r>
        <w:rPr>
          <w:b/>
          <w:szCs w:val="21"/>
          <w:u w:val="single"/>
        </w:rPr>
        <w:t>各单项最高限价，</w:t>
      </w:r>
      <w:r>
        <w:rPr>
          <w:rFonts w:hint="eastAsia"/>
          <w:b/>
          <w:szCs w:val="21"/>
          <w:u w:val="single"/>
        </w:rPr>
        <w:t>否则</w:t>
      </w:r>
      <w:r>
        <w:rPr>
          <w:b/>
          <w:szCs w:val="21"/>
          <w:u w:val="single"/>
        </w:rPr>
        <w:t>作否决投标处理</w:t>
      </w:r>
      <w:r>
        <w:rPr>
          <w:szCs w:val="21"/>
          <w:u w:val="single"/>
        </w:rPr>
        <w:t>。</w:t>
      </w:r>
    </w:p>
    <w:p w14:paraId="5D8A0852">
      <w:pPr>
        <w:spacing w:line="400" w:lineRule="exact"/>
        <w:ind w:firstLine="420"/>
        <w:rPr>
          <w:rFonts w:hint="eastAsia" w:ascii="宋体" w:hAnsi="宋体" w:cs="宋体"/>
          <w:szCs w:val="21"/>
          <w:u w:val="single"/>
        </w:rPr>
      </w:pPr>
      <w:r>
        <w:rPr>
          <w:kern w:val="58"/>
          <w:szCs w:val="21"/>
        </w:rPr>
        <w:t>（四）</w:t>
      </w:r>
      <w:r>
        <w:rPr>
          <w:rFonts w:hint="eastAsia" w:ascii="宋体" w:hAnsi="宋体" w:cs="宋体"/>
          <w:szCs w:val="21"/>
        </w:rPr>
        <w:t>服务期限：</w:t>
      </w:r>
      <w:r>
        <w:rPr>
          <w:rFonts w:hint="eastAsia" w:ascii="宋体" w:hAnsi="宋体" w:cs="宋体"/>
          <w:szCs w:val="21"/>
          <w:highlight w:val="none"/>
          <w:u w:val="single"/>
          <w:lang w:val="en-US" w:eastAsia="zh-CN"/>
        </w:rPr>
        <w:t>2026年4月1日起至2027年1月31日</w:t>
      </w:r>
      <w:r>
        <w:rPr>
          <w:rFonts w:hint="eastAsia" w:ascii="宋体" w:hAnsi="宋体" w:cs="宋体"/>
          <w:szCs w:val="21"/>
          <w:highlight w:val="none"/>
          <w:u w:val="single"/>
        </w:rPr>
        <w:t>。</w:t>
      </w:r>
    </w:p>
    <w:p w14:paraId="4D0CA984">
      <w:pPr>
        <w:adjustRightInd w:val="0"/>
        <w:snapToGrid w:val="0"/>
        <w:spacing w:line="400" w:lineRule="exact"/>
        <w:ind w:firstLine="420"/>
        <w:rPr>
          <w:kern w:val="58"/>
          <w:szCs w:val="21"/>
        </w:rPr>
      </w:pPr>
      <w:r>
        <w:rPr>
          <w:kern w:val="58"/>
          <w:szCs w:val="21"/>
        </w:rPr>
        <w:t>（五）服务地点：</w:t>
      </w:r>
      <w:r>
        <w:rPr>
          <w:rFonts w:hint="eastAsia"/>
          <w:kern w:val="58"/>
          <w:szCs w:val="21"/>
          <w:u w:val="single"/>
        </w:rPr>
        <w:t>浙江海港龙游港务有限公司</w:t>
      </w:r>
      <w:r>
        <w:rPr>
          <w:kern w:val="58"/>
          <w:szCs w:val="21"/>
          <w:u w:val="single"/>
        </w:rPr>
        <w:t>的指定区域。</w:t>
      </w:r>
    </w:p>
    <w:p w14:paraId="2255A069">
      <w:pPr>
        <w:adjustRightInd w:val="0"/>
        <w:snapToGrid w:val="0"/>
        <w:spacing w:line="400" w:lineRule="exact"/>
        <w:ind w:firstLine="420"/>
        <w:rPr>
          <w:szCs w:val="21"/>
        </w:rPr>
      </w:pPr>
      <w:r>
        <w:rPr>
          <w:szCs w:val="21"/>
        </w:rPr>
        <w:t>四、合格投标人的资格要求</w:t>
      </w:r>
    </w:p>
    <w:p w14:paraId="02FEA39A">
      <w:pPr>
        <w:adjustRightInd w:val="0"/>
        <w:snapToGrid w:val="0"/>
        <w:spacing w:line="400" w:lineRule="exact"/>
        <w:ind w:firstLine="420"/>
        <w:rPr>
          <w:szCs w:val="21"/>
        </w:rPr>
      </w:pPr>
      <w:r>
        <w:rPr>
          <w:szCs w:val="21"/>
        </w:rPr>
        <w:t>（一）具有独立承担民事责任的能力，具有有效的营业执照或事业单位法人证书（提供扫描件加盖公章）；有能力提供本次采购项目及所要求的服务；</w:t>
      </w:r>
    </w:p>
    <w:p w14:paraId="5FE4D5FA">
      <w:pPr>
        <w:pStyle w:val="12"/>
        <w:spacing w:line="400" w:lineRule="exact"/>
        <w:ind w:firstLine="420"/>
        <w:rPr>
          <w:szCs w:val="21"/>
        </w:rPr>
      </w:pPr>
      <w:r>
        <w:rPr>
          <w:sz w:val="21"/>
          <w:szCs w:val="21"/>
        </w:rPr>
        <w:t>（二）投标人具备</w:t>
      </w:r>
      <w:r>
        <w:rPr>
          <w:rFonts w:hint="eastAsia"/>
          <w:b/>
          <w:bCs/>
          <w:sz w:val="21"/>
          <w:szCs w:val="21"/>
        </w:rPr>
        <w:t>有效的食品经营许可证</w:t>
      </w:r>
      <w:r>
        <w:rPr>
          <w:sz w:val="21"/>
          <w:szCs w:val="21"/>
        </w:rPr>
        <w:t>，从事该项业务的组织机构、管理制度、现场管理人员</w:t>
      </w:r>
      <w:r>
        <w:rPr>
          <w:rFonts w:hint="eastAsia"/>
          <w:sz w:val="21"/>
          <w:szCs w:val="21"/>
        </w:rPr>
        <w:t>等</w:t>
      </w:r>
      <w:r>
        <w:rPr>
          <w:sz w:val="21"/>
          <w:szCs w:val="21"/>
        </w:rPr>
        <w:t>；</w:t>
      </w:r>
    </w:p>
    <w:p w14:paraId="2FB8235E">
      <w:pPr>
        <w:adjustRightInd w:val="0"/>
        <w:snapToGrid w:val="0"/>
        <w:spacing w:line="400" w:lineRule="exact"/>
        <w:ind w:firstLine="420"/>
        <w:rPr>
          <w:szCs w:val="21"/>
        </w:rPr>
      </w:pPr>
      <w:r>
        <w:rPr>
          <w:szCs w:val="21"/>
        </w:rPr>
        <w:t>（</w:t>
      </w:r>
      <w:r>
        <w:rPr>
          <w:rFonts w:hint="eastAsia"/>
          <w:szCs w:val="21"/>
        </w:rPr>
        <w:t>三</w:t>
      </w:r>
      <w:r>
        <w:rPr>
          <w:szCs w:val="21"/>
        </w:rPr>
        <w:t>）投标人不得为失信被执行人，招标人对投标人失信信息进行查询（具体以开标当天“信用中国”网站www.creditchina.gov.cn查询为准）；</w:t>
      </w:r>
    </w:p>
    <w:p w14:paraId="7128EA89">
      <w:pPr>
        <w:adjustRightInd w:val="0"/>
        <w:snapToGrid w:val="0"/>
        <w:spacing w:line="400" w:lineRule="exact"/>
        <w:ind w:firstLine="420"/>
        <w:rPr>
          <w:szCs w:val="21"/>
        </w:rPr>
      </w:pPr>
      <w:r>
        <w:rPr>
          <w:szCs w:val="21"/>
        </w:rPr>
        <w:t>（</w:t>
      </w:r>
      <w:r>
        <w:rPr>
          <w:rFonts w:hint="eastAsia"/>
          <w:szCs w:val="21"/>
        </w:rPr>
        <w:t>四</w:t>
      </w:r>
      <w:r>
        <w:rPr>
          <w:szCs w:val="21"/>
        </w:rPr>
        <w:t>）单位负责人为同一人或者存在控股、管理关系的不同单位，不得参加同一标段投标或者未划分标段的同一招标项目投标；</w:t>
      </w:r>
    </w:p>
    <w:p w14:paraId="4BE4ACCF">
      <w:pPr>
        <w:adjustRightInd w:val="0"/>
        <w:snapToGrid w:val="0"/>
        <w:spacing w:line="400" w:lineRule="exact"/>
        <w:ind w:firstLine="420"/>
        <w:rPr>
          <w:szCs w:val="21"/>
        </w:rPr>
      </w:pPr>
      <w:r>
        <w:rPr>
          <w:szCs w:val="21"/>
        </w:rPr>
        <w:t>（</w:t>
      </w:r>
      <w:r>
        <w:rPr>
          <w:rFonts w:hint="eastAsia"/>
          <w:szCs w:val="21"/>
        </w:rPr>
        <w:t>五</w:t>
      </w:r>
      <w:r>
        <w:rPr>
          <w:szCs w:val="21"/>
        </w:rPr>
        <w:t>）本项目不允许联合体投标</w:t>
      </w:r>
      <w:r>
        <w:rPr>
          <w:rFonts w:hint="eastAsia"/>
          <w:szCs w:val="21"/>
        </w:rPr>
        <w:t>，</w:t>
      </w:r>
      <w:r>
        <w:rPr>
          <w:szCs w:val="21"/>
        </w:rPr>
        <w:t>不允许转包及</w:t>
      </w:r>
      <w:r>
        <w:rPr>
          <w:rFonts w:hint="eastAsia"/>
          <w:szCs w:val="21"/>
        </w:rPr>
        <w:t>违法</w:t>
      </w:r>
      <w:r>
        <w:rPr>
          <w:szCs w:val="21"/>
        </w:rPr>
        <w:t>分包。</w:t>
      </w:r>
    </w:p>
    <w:p w14:paraId="3154484B">
      <w:pPr>
        <w:adjustRightInd w:val="0"/>
        <w:snapToGrid w:val="0"/>
        <w:spacing w:line="400" w:lineRule="exact"/>
        <w:ind w:firstLine="420"/>
        <w:rPr>
          <w:szCs w:val="21"/>
        </w:rPr>
      </w:pPr>
      <w:r>
        <w:rPr>
          <w:szCs w:val="21"/>
        </w:rPr>
        <w:t>五、招标文件的获取</w:t>
      </w:r>
    </w:p>
    <w:p w14:paraId="5CCAF9C2">
      <w:pPr>
        <w:adjustRightInd w:val="0"/>
        <w:snapToGrid w:val="0"/>
        <w:spacing w:line="400" w:lineRule="exact"/>
        <w:ind w:firstLine="420"/>
        <w:rPr>
          <w:szCs w:val="21"/>
        </w:rPr>
      </w:pPr>
      <w:r>
        <w:rPr>
          <w:szCs w:val="21"/>
        </w:rPr>
        <w:t xml:space="preserve">（一）本项目采用电子招标投标方式，投标人可访问浙江省海港集团电子招标采购平台，从浙江省海港集团、宁波舟山港集团网站（http://www.zjseaport.com/jtww/）进入阳光工程-电子招标采购平台后进行供应商注册，并下载“浙江海港投标管家”。本项目招标文件和补充（答疑、澄清）、修改文件均通过“浙江海港投标管家”下载。 </w:t>
      </w:r>
    </w:p>
    <w:p w14:paraId="68DC79E4">
      <w:pPr>
        <w:adjustRightInd w:val="0"/>
        <w:snapToGrid w:val="0"/>
        <w:spacing w:line="400" w:lineRule="exact"/>
        <w:ind w:firstLine="420"/>
        <w:rPr>
          <w:szCs w:val="21"/>
        </w:rPr>
      </w:pPr>
      <w:r>
        <w:rPr>
          <w:szCs w:val="21"/>
        </w:rPr>
        <w:t>（二）招标文件获取时间：</w:t>
      </w:r>
      <w:r>
        <w:rPr>
          <w:rFonts w:hint="eastAsia"/>
          <w:szCs w:val="21"/>
          <w:u w:val="single"/>
        </w:rPr>
        <w:t>2026</w:t>
      </w:r>
      <w:r>
        <w:rPr>
          <w:szCs w:val="21"/>
          <w:u w:val="single"/>
        </w:rPr>
        <w:t>年</w:t>
      </w:r>
      <w:r>
        <w:rPr>
          <w:rFonts w:hint="eastAsia"/>
          <w:szCs w:val="21"/>
          <w:u w:val="single"/>
        </w:rPr>
        <w:t xml:space="preserve">  </w:t>
      </w:r>
      <w:r>
        <w:rPr>
          <w:szCs w:val="21"/>
          <w:u w:val="single"/>
        </w:rPr>
        <w:t>月</w:t>
      </w:r>
      <w:r>
        <w:rPr>
          <w:rFonts w:hint="eastAsia"/>
          <w:szCs w:val="21"/>
          <w:u w:val="single"/>
        </w:rPr>
        <w:t xml:space="preserve">  </w:t>
      </w:r>
      <w:r>
        <w:rPr>
          <w:szCs w:val="21"/>
          <w:u w:val="single"/>
        </w:rPr>
        <w:t>日至</w:t>
      </w:r>
      <w:r>
        <w:rPr>
          <w:rFonts w:hint="eastAsia"/>
          <w:szCs w:val="21"/>
          <w:u w:val="single"/>
        </w:rPr>
        <w:t>2026</w:t>
      </w:r>
      <w:r>
        <w:rPr>
          <w:szCs w:val="21"/>
          <w:u w:val="single"/>
        </w:rPr>
        <w:t>年</w:t>
      </w:r>
      <w:r>
        <w:rPr>
          <w:rFonts w:hint="eastAsia"/>
          <w:szCs w:val="21"/>
          <w:u w:val="single"/>
        </w:rPr>
        <w:t xml:space="preserve">  </w:t>
      </w:r>
      <w:r>
        <w:rPr>
          <w:szCs w:val="21"/>
          <w:u w:val="single"/>
        </w:rPr>
        <w:t>月</w:t>
      </w:r>
      <w:r>
        <w:rPr>
          <w:rFonts w:hint="eastAsia"/>
          <w:szCs w:val="21"/>
          <w:u w:val="single"/>
        </w:rPr>
        <w:t xml:space="preserve">  </w:t>
      </w:r>
      <w:r>
        <w:rPr>
          <w:szCs w:val="21"/>
          <w:u w:val="single"/>
        </w:rPr>
        <w:t>日16时00分</w:t>
      </w:r>
      <w:r>
        <w:rPr>
          <w:szCs w:val="21"/>
        </w:rPr>
        <w:t xml:space="preserve">。 </w:t>
      </w:r>
    </w:p>
    <w:p w14:paraId="0BE18B5F">
      <w:pPr>
        <w:adjustRightInd w:val="0"/>
        <w:snapToGrid w:val="0"/>
        <w:spacing w:line="400" w:lineRule="exact"/>
        <w:ind w:firstLine="420"/>
        <w:rPr>
          <w:szCs w:val="21"/>
        </w:rPr>
      </w:pPr>
      <w:r>
        <w:rPr>
          <w:szCs w:val="21"/>
        </w:rPr>
        <w:t xml:space="preserve">（三）未取得浙江省海港集团电子招标采购平台数字证书的投标人，投标前应先办理浙江省海港集团电子招标采购平台CA数字证书，具体办理指南及下载链接请至浙江省海港集团电子招标采购平台进行查看。 </w:t>
      </w:r>
    </w:p>
    <w:p w14:paraId="14D4E568">
      <w:pPr>
        <w:adjustRightInd w:val="0"/>
        <w:snapToGrid w:val="0"/>
        <w:spacing w:line="400" w:lineRule="exact"/>
        <w:ind w:firstLine="420"/>
        <w:rPr>
          <w:szCs w:val="21"/>
        </w:rPr>
      </w:pPr>
      <w:r>
        <w:rPr>
          <w:szCs w:val="21"/>
        </w:rPr>
        <w:t>六、投标保证金</w:t>
      </w:r>
    </w:p>
    <w:p w14:paraId="65929C9E">
      <w:pPr>
        <w:adjustRightInd w:val="0"/>
        <w:snapToGrid w:val="0"/>
        <w:spacing w:line="400" w:lineRule="exact"/>
        <w:ind w:firstLine="420"/>
        <w:rPr>
          <w:szCs w:val="21"/>
        </w:rPr>
      </w:pPr>
      <w:r>
        <w:rPr>
          <w:szCs w:val="21"/>
        </w:rPr>
        <w:t>（一）金额：</w:t>
      </w:r>
      <w:bookmarkStart w:id="5" w:name="gxebd_bidBoundDaXie_1"/>
      <w:r>
        <w:rPr>
          <w:rFonts w:hint="eastAsia"/>
          <w:szCs w:val="21"/>
          <w:highlight w:val="none"/>
          <w:u w:val="single"/>
        </w:rPr>
        <w:t>1000</w:t>
      </w:r>
      <w:r>
        <w:rPr>
          <w:b/>
          <w:bCs/>
          <w:szCs w:val="21"/>
          <w:highlight w:val="none"/>
          <w:u w:val="single"/>
        </w:rPr>
        <w:t>元</w:t>
      </w:r>
      <w:bookmarkEnd w:id="5"/>
      <w:r>
        <w:rPr>
          <w:szCs w:val="21"/>
          <w:highlight w:val="none"/>
        </w:rPr>
        <w:t xml:space="preserve">。 </w:t>
      </w:r>
    </w:p>
    <w:p w14:paraId="63D1DB57">
      <w:pPr>
        <w:adjustRightInd w:val="0"/>
        <w:snapToGrid w:val="0"/>
        <w:spacing w:line="400" w:lineRule="exact"/>
        <w:ind w:firstLine="420"/>
        <w:rPr>
          <w:rFonts w:hint="eastAsia" w:ascii="宋体" w:hAnsi="宋体" w:cs="宋体"/>
          <w:kern w:val="0"/>
          <w:szCs w:val="21"/>
        </w:rPr>
      </w:pPr>
      <w:r>
        <w:rPr>
          <w:szCs w:val="21"/>
        </w:rPr>
        <w:t>（二）</w:t>
      </w:r>
      <w:r>
        <w:rPr>
          <w:rFonts w:hint="eastAsia" w:ascii="宋体" w:hAnsi="宋体" w:cs="宋体"/>
          <w:kern w:val="0"/>
          <w:szCs w:val="21"/>
        </w:rPr>
        <w:t>投标人应于</w:t>
      </w:r>
      <w:r>
        <w:rPr>
          <w:rFonts w:hint="eastAsia"/>
          <w:szCs w:val="21"/>
          <w:u w:val="single"/>
        </w:rPr>
        <w:t>2026</w:t>
      </w:r>
      <w:r>
        <w:rPr>
          <w:szCs w:val="21"/>
          <w:u w:val="single"/>
        </w:rPr>
        <w:t>年</w:t>
      </w:r>
      <w:r>
        <w:rPr>
          <w:rFonts w:hint="eastAsia"/>
          <w:szCs w:val="21"/>
          <w:u w:val="single"/>
        </w:rPr>
        <w:t xml:space="preserve">  </w:t>
      </w:r>
      <w:r>
        <w:rPr>
          <w:szCs w:val="21"/>
          <w:u w:val="single"/>
        </w:rPr>
        <w:t>月</w:t>
      </w:r>
      <w:r>
        <w:rPr>
          <w:rFonts w:hint="eastAsia"/>
          <w:szCs w:val="21"/>
          <w:u w:val="single"/>
        </w:rPr>
        <w:t xml:space="preserve">  </w:t>
      </w:r>
      <w:r>
        <w:rPr>
          <w:szCs w:val="21"/>
          <w:u w:val="single"/>
        </w:rPr>
        <w:t>日</w:t>
      </w:r>
      <w:r>
        <w:rPr>
          <w:rFonts w:hint="eastAsia"/>
          <w:szCs w:val="21"/>
          <w:u w:val="single"/>
        </w:rPr>
        <w:t xml:space="preserve">  </w:t>
      </w:r>
      <w:r>
        <w:rPr>
          <w:rFonts w:hint="eastAsia" w:ascii="宋体" w:hAnsi="宋体" w:cs="宋体"/>
          <w:kern w:val="0"/>
          <w:szCs w:val="21"/>
          <w:u w:val="single"/>
        </w:rPr>
        <w:t>时  分</w:t>
      </w:r>
      <w:r>
        <w:rPr>
          <w:rFonts w:hint="eastAsia" w:ascii="宋体" w:hAnsi="宋体" w:cs="宋体"/>
          <w:kern w:val="0"/>
          <w:szCs w:val="21"/>
        </w:rPr>
        <w:t>前通过浙江省海港集团电子招标采购平台汇入指定账户或出具银行保函，否则视为投标保证金无效。</w:t>
      </w:r>
    </w:p>
    <w:p w14:paraId="2DA4CFD8">
      <w:pPr>
        <w:adjustRightInd w:val="0"/>
        <w:snapToGrid w:val="0"/>
        <w:spacing w:line="400" w:lineRule="exact"/>
        <w:ind w:firstLine="420"/>
        <w:rPr>
          <w:szCs w:val="21"/>
        </w:rPr>
      </w:pPr>
      <w:r>
        <w:rPr>
          <w:szCs w:val="21"/>
        </w:rPr>
        <w:t>（三）</w:t>
      </w:r>
      <w:r>
        <w:rPr>
          <w:rFonts w:hint="eastAsia"/>
          <w:szCs w:val="21"/>
        </w:rPr>
        <w:t>投标保证金须通过投标单位银行基本账户汇入或出具银行保函，否则视为投标保证金无效。</w:t>
      </w:r>
    </w:p>
    <w:p w14:paraId="060152C1">
      <w:pPr>
        <w:adjustRightInd w:val="0"/>
        <w:snapToGrid w:val="0"/>
        <w:spacing w:line="400" w:lineRule="exact"/>
        <w:ind w:firstLine="420"/>
        <w:rPr>
          <w:szCs w:val="21"/>
        </w:rPr>
      </w:pPr>
      <w:r>
        <w:rPr>
          <w:szCs w:val="21"/>
        </w:rPr>
        <w:t>七、投标截止时间和地点</w:t>
      </w:r>
    </w:p>
    <w:p w14:paraId="450D1840">
      <w:pPr>
        <w:adjustRightInd w:val="0"/>
        <w:snapToGrid w:val="0"/>
        <w:spacing w:line="400" w:lineRule="exact"/>
        <w:ind w:firstLine="422"/>
        <w:rPr>
          <w:szCs w:val="21"/>
        </w:rPr>
      </w:pPr>
      <w:r>
        <w:rPr>
          <w:b/>
          <w:bCs/>
          <w:szCs w:val="21"/>
        </w:rPr>
        <w:t>（一）投标文件递交截止时间：</w:t>
      </w:r>
      <w:r>
        <w:rPr>
          <w:rFonts w:hint="eastAsia"/>
          <w:b/>
          <w:bCs/>
          <w:szCs w:val="21"/>
          <w:u w:val="single"/>
        </w:rPr>
        <w:t>2026年  月  日  时  分</w:t>
      </w:r>
      <w:r>
        <w:rPr>
          <w:b/>
          <w:bCs/>
          <w:szCs w:val="21"/>
        </w:rPr>
        <w:t>。</w:t>
      </w:r>
      <w:r>
        <w:rPr>
          <w:szCs w:val="21"/>
        </w:rPr>
        <w:t xml:space="preserve"> </w:t>
      </w:r>
    </w:p>
    <w:p w14:paraId="31C76F2C">
      <w:pPr>
        <w:adjustRightInd w:val="0"/>
        <w:snapToGrid w:val="0"/>
        <w:spacing w:line="400" w:lineRule="exact"/>
        <w:ind w:firstLine="420"/>
        <w:rPr>
          <w:szCs w:val="21"/>
        </w:rPr>
      </w:pPr>
      <w:r>
        <w:rPr>
          <w:szCs w:val="21"/>
        </w:rPr>
        <w:t>（二）投标文件递交方式：</w:t>
      </w:r>
    </w:p>
    <w:p w14:paraId="0C33DB41">
      <w:pPr>
        <w:adjustRightInd w:val="0"/>
        <w:snapToGrid w:val="0"/>
        <w:spacing w:line="400" w:lineRule="exact"/>
        <w:ind w:firstLine="420"/>
        <w:rPr>
          <w:szCs w:val="21"/>
        </w:rPr>
      </w:pPr>
      <w:r>
        <w:rPr>
          <w:szCs w:val="21"/>
        </w:rPr>
        <w:t>线上递交方式（投标管家工具）：投标人在投标文件递交时间截止前（</w:t>
      </w:r>
      <w:r>
        <w:rPr>
          <w:rFonts w:hint="eastAsia"/>
          <w:szCs w:val="21"/>
          <w:u w:val="single"/>
        </w:rPr>
        <w:t>2026年  月  日  时  分</w:t>
      </w:r>
      <w:r>
        <w:rPr>
          <w:szCs w:val="21"/>
        </w:rPr>
        <w:t xml:space="preserve">），将电子投标文件加密后递交至电子招标采购平台。 </w:t>
      </w:r>
    </w:p>
    <w:p w14:paraId="42804F8D">
      <w:pPr>
        <w:adjustRightInd w:val="0"/>
        <w:snapToGrid w:val="0"/>
        <w:spacing w:line="400" w:lineRule="exact"/>
        <w:ind w:firstLine="420"/>
        <w:rPr>
          <w:szCs w:val="21"/>
        </w:rPr>
      </w:pPr>
      <w:r>
        <w:rPr>
          <w:szCs w:val="21"/>
        </w:rPr>
        <w:t>八、开标时间地点及注意事项</w:t>
      </w:r>
    </w:p>
    <w:p w14:paraId="5D8D0BE0">
      <w:pPr>
        <w:adjustRightInd w:val="0"/>
        <w:snapToGrid w:val="0"/>
        <w:spacing w:line="400" w:lineRule="exact"/>
        <w:ind w:firstLine="420"/>
        <w:rPr>
          <w:szCs w:val="21"/>
        </w:rPr>
      </w:pPr>
      <w:r>
        <w:rPr>
          <w:szCs w:val="21"/>
        </w:rPr>
        <w:t>本项目将于</w:t>
      </w:r>
      <w:r>
        <w:rPr>
          <w:rFonts w:hint="eastAsia"/>
          <w:szCs w:val="21"/>
          <w:u w:val="single"/>
        </w:rPr>
        <w:t>2026年  月  日  时  分</w:t>
      </w:r>
      <w:r>
        <w:rPr>
          <w:szCs w:val="21"/>
        </w:rPr>
        <w:t>在浙江省海港集团电子招标采购平台在线公开开标；开标地点：</w:t>
      </w:r>
      <w:r>
        <w:rPr>
          <w:rFonts w:hint="eastAsia"/>
          <w:szCs w:val="21"/>
        </w:rPr>
        <w:t>宁波市国际招标有限公司</w:t>
      </w:r>
      <w:r>
        <w:rPr>
          <w:szCs w:val="21"/>
        </w:rPr>
        <w:t>开标</w:t>
      </w:r>
      <w:r>
        <w:rPr>
          <w:rFonts w:hint="eastAsia"/>
          <w:szCs w:val="21"/>
        </w:rPr>
        <w:t>大厅</w:t>
      </w:r>
      <w:r>
        <w:rPr>
          <w:szCs w:val="21"/>
        </w:rPr>
        <w:t>（地址：</w:t>
      </w:r>
      <w:r>
        <w:rPr>
          <w:rFonts w:hint="eastAsia"/>
          <w:szCs w:val="21"/>
        </w:rPr>
        <w:t>宁波市江北区环城北路西段207弄19号世茂日湖中心1号楼七楼</w:t>
      </w:r>
      <w:r>
        <w:rPr>
          <w:szCs w:val="21"/>
        </w:rPr>
        <w:t>）</w:t>
      </w:r>
    </w:p>
    <w:p w14:paraId="12C06E7B">
      <w:pPr>
        <w:adjustRightInd w:val="0"/>
        <w:snapToGrid w:val="0"/>
        <w:spacing w:line="400" w:lineRule="exact"/>
        <w:ind w:firstLine="422"/>
        <w:rPr>
          <w:b/>
          <w:bCs/>
          <w:szCs w:val="21"/>
        </w:rPr>
      </w:pPr>
      <w:r>
        <w:rPr>
          <w:b/>
          <w:bCs/>
          <w:szCs w:val="21"/>
        </w:rPr>
        <w:t>注意事项：</w:t>
      </w:r>
    </w:p>
    <w:p w14:paraId="3063AFD6">
      <w:pPr>
        <w:numPr>
          <w:ilvl w:val="0"/>
          <w:numId w:val="2"/>
        </w:numPr>
        <w:adjustRightInd w:val="0"/>
        <w:snapToGrid w:val="0"/>
        <w:spacing w:line="400" w:lineRule="exact"/>
        <w:ind w:firstLine="420"/>
        <w:rPr>
          <w:rFonts w:hint="eastAsia"/>
          <w:szCs w:val="21"/>
        </w:rPr>
      </w:pPr>
      <w:r>
        <w:rPr>
          <w:rFonts w:hint="eastAsia"/>
          <w:szCs w:val="21"/>
        </w:rPr>
        <w:t>本项目采用两步开标法，第一阶段先开启各投标人的“资审文件”及“商务技术标”，第二阶段待“资审文件”及“商务技术标”完成评审公布结果后，开启各投标人的“价格标”。</w:t>
      </w:r>
    </w:p>
    <w:p w14:paraId="2B144056">
      <w:pPr>
        <w:numPr>
          <w:ilvl w:val="0"/>
          <w:numId w:val="2"/>
        </w:numPr>
        <w:adjustRightInd w:val="0"/>
        <w:snapToGrid w:val="0"/>
        <w:spacing w:line="400" w:lineRule="exact"/>
        <w:ind w:firstLine="420"/>
        <w:rPr>
          <w:szCs w:val="21"/>
        </w:rPr>
      </w:pPr>
      <w:r>
        <w:rPr>
          <w:rFonts w:hint="eastAsia"/>
          <w:szCs w:val="21"/>
        </w:rPr>
        <w:t>各投标人提交的“资格文件”及“商务技术标”不得出现本项目的“价格标”内容及投标报价，否则作无效标处理。</w:t>
      </w:r>
    </w:p>
    <w:p w14:paraId="4003D2EB">
      <w:pPr>
        <w:adjustRightInd w:val="0"/>
        <w:snapToGrid w:val="0"/>
        <w:spacing w:line="400" w:lineRule="exact"/>
        <w:ind w:firstLine="420"/>
        <w:rPr>
          <w:szCs w:val="21"/>
        </w:rPr>
      </w:pPr>
      <w:r>
        <w:rPr>
          <w:szCs w:val="21"/>
        </w:rPr>
        <w:t xml:space="preserve"> （</w:t>
      </w:r>
      <w:r>
        <w:rPr>
          <w:rFonts w:hint="eastAsia"/>
          <w:szCs w:val="21"/>
        </w:rPr>
        <w:t>三</w:t>
      </w:r>
      <w:r>
        <w:rPr>
          <w:szCs w:val="21"/>
        </w:rPr>
        <w:t xml:space="preserve">）投标人于投标截止时间之后三十分钟内在“浙江海港投标管家”工具端—进入项目—开标—远程开标模块，点击“确认开标结果”按钮进行确认，如超时未确认，视作投标人已对开标结果确认无误。 </w:t>
      </w:r>
    </w:p>
    <w:p w14:paraId="0C4D2951">
      <w:pPr>
        <w:adjustRightInd w:val="0"/>
        <w:snapToGrid w:val="0"/>
        <w:spacing w:line="400" w:lineRule="exact"/>
        <w:ind w:firstLine="420"/>
        <w:rPr>
          <w:szCs w:val="21"/>
        </w:rPr>
      </w:pPr>
      <w:r>
        <w:rPr>
          <w:szCs w:val="21"/>
        </w:rPr>
        <w:t>（</w:t>
      </w:r>
      <w:r>
        <w:rPr>
          <w:rFonts w:hint="eastAsia"/>
          <w:szCs w:val="21"/>
        </w:rPr>
        <w:t>四</w:t>
      </w:r>
      <w:r>
        <w:rPr>
          <w:szCs w:val="21"/>
        </w:rPr>
        <w:t>）本项目采用电子招标，中标人须在明确中标后、获取中标通知书前将相应的交易服务费缴入平台指定的集团账户（在“投标管家”工具中查看），具体收费标准详见招标文件或平台公告。</w:t>
      </w:r>
    </w:p>
    <w:p w14:paraId="4AF9CFCB">
      <w:pPr>
        <w:adjustRightInd w:val="0"/>
        <w:snapToGrid w:val="0"/>
        <w:spacing w:line="400" w:lineRule="exact"/>
        <w:ind w:firstLine="420"/>
        <w:rPr>
          <w:szCs w:val="21"/>
        </w:rPr>
      </w:pPr>
      <w:r>
        <w:rPr>
          <w:szCs w:val="21"/>
        </w:rPr>
        <w:t>九、联系方式</w:t>
      </w:r>
    </w:p>
    <w:p w14:paraId="4A770E5F">
      <w:pPr>
        <w:adjustRightInd w:val="0"/>
        <w:snapToGrid w:val="0"/>
        <w:spacing w:line="400" w:lineRule="exact"/>
        <w:ind w:firstLine="420"/>
        <w:rPr>
          <w:rFonts w:hint="eastAsia"/>
          <w:szCs w:val="21"/>
        </w:rPr>
      </w:pPr>
      <w:bookmarkStart w:id="6" w:name="_Toc20860"/>
      <w:r>
        <w:rPr>
          <w:rFonts w:hint="eastAsia"/>
          <w:szCs w:val="21"/>
        </w:rPr>
        <w:t>招标人：浙江海港龙游港务有限公司</w:t>
      </w:r>
    </w:p>
    <w:p w14:paraId="1756383E">
      <w:pPr>
        <w:adjustRightInd w:val="0"/>
        <w:snapToGrid w:val="0"/>
        <w:spacing w:line="400" w:lineRule="exact"/>
        <w:ind w:firstLine="420"/>
        <w:rPr>
          <w:rFonts w:hint="eastAsia"/>
          <w:szCs w:val="21"/>
        </w:rPr>
      </w:pPr>
      <w:r>
        <w:rPr>
          <w:rFonts w:hint="eastAsia"/>
          <w:szCs w:val="21"/>
        </w:rPr>
        <w:t>地  址：浙江省衢州市龙游县模环乡兴港路1号龙游港区</w:t>
      </w:r>
    </w:p>
    <w:p w14:paraId="6CE903B9">
      <w:pPr>
        <w:adjustRightInd w:val="0"/>
        <w:snapToGrid w:val="0"/>
        <w:spacing w:line="400" w:lineRule="exact"/>
        <w:ind w:firstLine="420"/>
        <w:rPr>
          <w:rFonts w:hint="eastAsia"/>
          <w:szCs w:val="21"/>
        </w:rPr>
      </w:pPr>
      <w:r>
        <w:rPr>
          <w:rFonts w:hint="eastAsia"/>
          <w:szCs w:val="21"/>
        </w:rPr>
        <w:t>联系人：廖经理</w:t>
      </w:r>
    </w:p>
    <w:p w14:paraId="77BE8C75">
      <w:pPr>
        <w:adjustRightInd w:val="0"/>
        <w:snapToGrid w:val="0"/>
        <w:spacing w:line="400" w:lineRule="exact"/>
        <w:ind w:firstLine="420"/>
        <w:rPr>
          <w:szCs w:val="21"/>
        </w:rPr>
      </w:pPr>
      <w:r>
        <w:rPr>
          <w:rFonts w:hint="eastAsia"/>
          <w:szCs w:val="21"/>
        </w:rPr>
        <w:t>联系电话：0570-7550969/13575672963</w:t>
      </w:r>
    </w:p>
    <w:p w14:paraId="3DF76324">
      <w:pPr>
        <w:adjustRightInd w:val="0"/>
        <w:snapToGrid w:val="0"/>
        <w:spacing w:line="400" w:lineRule="exact"/>
        <w:ind w:firstLine="420"/>
        <w:rPr>
          <w:rFonts w:hint="eastAsia"/>
          <w:szCs w:val="21"/>
        </w:rPr>
      </w:pPr>
      <w:r>
        <w:rPr>
          <w:rFonts w:hint="eastAsia"/>
          <w:szCs w:val="21"/>
        </w:rPr>
        <w:t>招标代理人：宁波市国际招标有限公司</w:t>
      </w:r>
    </w:p>
    <w:p w14:paraId="7A8F0A08">
      <w:pPr>
        <w:adjustRightInd w:val="0"/>
        <w:snapToGrid w:val="0"/>
        <w:spacing w:line="400" w:lineRule="exact"/>
        <w:ind w:firstLine="420"/>
        <w:rPr>
          <w:rFonts w:hint="eastAsia"/>
          <w:szCs w:val="21"/>
        </w:rPr>
      </w:pPr>
      <w:r>
        <w:rPr>
          <w:rFonts w:hint="eastAsia"/>
          <w:szCs w:val="21"/>
        </w:rPr>
        <w:t>地址：宁波市江北区环城北路西段207弄19号世茂日湖中心1号楼八楼</w:t>
      </w:r>
    </w:p>
    <w:p w14:paraId="19FF5030">
      <w:pPr>
        <w:adjustRightInd w:val="0"/>
        <w:snapToGrid w:val="0"/>
        <w:spacing w:line="400" w:lineRule="exact"/>
        <w:ind w:firstLine="420"/>
        <w:rPr>
          <w:szCs w:val="21"/>
        </w:rPr>
      </w:pPr>
      <w:r>
        <w:rPr>
          <w:rFonts w:hint="eastAsia"/>
          <w:szCs w:val="21"/>
        </w:rPr>
        <w:t>联系人：翁伟冬、陆岚彬、章海波、严锋</w:t>
      </w:r>
    </w:p>
    <w:p w14:paraId="322219DA">
      <w:pPr>
        <w:adjustRightInd w:val="0"/>
        <w:snapToGrid w:val="0"/>
        <w:spacing w:line="400" w:lineRule="exact"/>
        <w:ind w:firstLine="420"/>
        <w:rPr>
          <w:rFonts w:hint="eastAsia"/>
          <w:szCs w:val="21"/>
        </w:rPr>
      </w:pPr>
      <w:r>
        <w:rPr>
          <w:rFonts w:hint="eastAsia"/>
          <w:szCs w:val="21"/>
        </w:rPr>
        <w:t>电话：0574-87386413、87495260</w:t>
      </w:r>
    </w:p>
    <w:p w14:paraId="78A7D26B">
      <w:pPr>
        <w:adjustRightInd w:val="0"/>
        <w:snapToGrid w:val="0"/>
        <w:spacing w:line="400" w:lineRule="exact"/>
        <w:ind w:firstLine="420"/>
        <w:rPr>
          <w:rFonts w:hint="eastAsia"/>
          <w:szCs w:val="21"/>
        </w:rPr>
      </w:pPr>
      <w:r>
        <w:rPr>
          <w:rFonts w:hint="eastAsia"/>
          <w:szCs w:val="21"/>
        </w:rPr>
        <w:t>投诉受理电话/邮箱：</w:t>
      </w:r>
      <w:r>
        <w:rPr>
          <w:rFonts w:hint="eastAsia"/>
          <w:szCs w:val="21"/>
        </w:rPr>
        <w:fldChar w:fldCharType="begin"/>
      </w:r>
      <w:r>
        <w:rPr>
          <w:rFonts w:hint="eastAsia"/>
          <w:szCs w:val="21"/>
        </w:rPr>
        <w:instrText xml:space="preserve"> HYPERLINK "mailto:nbitc@126.com" </w:instrText>
      </w:r>
      <w:r>
        <w:rPr>
          <w:rFonts w:hint="eastAsia"/>
          <w:szCs w:val="21"/>
        </w:rPr>
        <w:fldChar w:fldCharType="separate"/>
      </w:r>
      <w:r>
        <w:rPr>
          <w:rFonts w:hint="eastAsia"/>
          <w:szCs w:val="21"/>
        </w:rPr>
        <w:t>nbitc02@126.com</w:t>
      </w:r>
      <w:r>
        <w:rPr>
          <w:rFonts w:hint="eastAsia"/>
          <w:szCs w:val="21"/>
        </w:rPr>
        <w:fldChar w:fldCharType="end"/>
      </w:r>
    </w:p>
    <w:p w14:paraId="09CD646C">
      <w:pPr>
        <w:adjustRightInd w:val="0"/>
        <w:snapToGrid w:val="0"/>
        <w:spacing w:line="400" w:lineRule="exact"/>
        <w:ind w:firstLine="420"/>
        <w:rPr>
          <w:rFonts w:hint="eastAsia"/>
          <w:szCs w:val="21"/>
        </w:rPr>
      </w:pPr>
      <w:r>
        <w:rPr>
          <w:rFonts w:hint="eastAsia"/>
          <w:szCs w:val="21"/>
        </w:rPr>
        <w:t>电子招标采购平台咨询电话：0574-27680520</w:t>
      </w:r>
    </w:p>
    <w:p w14:paraId="27111A59">
      <w:pPr>
        <w:adjustRightInd w:val="0"/>
        <w:snapToGrid w:val="0"/>
        <w:spacing w:line="400" w:lineRule="exact"/>
        <w:ind w:firstLine="420"/>
        <w:rPr>
          <w:rFonts w:hint="eastAsia"/>
          <w:szCs w:val="21"/>
        </w:rPr>
      </w:pPr>
      <w:r>
        <w:rPr>
          <w:rFonts w:hint="eastAsia"/>
          <w:szCs w:val="21"/>
        </w:rPr>
        <w:t>CA咨询热线：400-666-4230</w:t>
      </w:r>
    </w:p>
    <w:p w14:paraId="4763DDF6">
      <w:pPr>
        <w:keepNext/>
        <w:keepLines/>
        <w:adjustRightInd w:val="0"/>
        <w:spacing w:line="276" w:lineRule="auto"/>
        <w:ind w:firstLine="0" w:firstLineChars="0"/>
        <w:jc w:val="center"/>
        <w:textAlignment w:val="baseline"/>
        <w:outlineLvl w:val="0"/>
        <w:rPr>
          <w:rFonts w:hint="eastAsia" w:ascii="宋体" w:hAnsi="宋体"/>
          <w:b/>
          <w:bCs/>
          <w:kern w:val="44"/>
          <w:sz w:val="28"/>
          <w:szCs w:val="28"/>
        </w:rPr>
      </w:pPr>
      <w:r>
        <w:br w:type="page"/>
      </w:r>
      <w:bookmarkEnd w:id="6"/>
      <w:bookmarkStart w:id="7" w:name="_Toc15111"/>
      <w:bookmarkStart w:id="8" w:name="_Toc14571"/>
      <w:bookmarkStart w:id="9" w:name="_Toc3488"/>
      <w:bookmarkStart w:id="10" w:name="_Toc5056"/>
      <w:r>
        <w:rPr>
          <w:rFonts w:hint="eastAsia" w:ascii="宋体" w:hAnsi="宋体"/>
          <w:b/>
          <w:bCs/>
          <w:kern w:val="44"/>
          <w:sz w:val="28"/>
          <w:szCs w:val="28"/>
        </w:rPr>
        <w:t>第二章  招标需求</w:t>
      </w:r>
      <w:bookmarkEnd w:id="7"/>
      <w:bookmarkEnd w:id="8"/>
    </w:p>
    <w:p w14:paraId="26077BCC">
      <w:pPr>
        <w:pStyle w:val="38"/>
        <w:spacing w:before="0" w:beforeAutospacing="0" w:after="0" w:afterAutospacing="0" w:line="400" w:lineRule="exact"/>
        <w:ind w:firstLine="422"/>
        <w:rPr>
          <w:b/>
          <w:bCs/>
          <w:sz w:val="21"/>
          <w:szCs w:val="21"/>
        </w:rPr>
      </w:pPr>
      <w:r>
        <w:rPr>
          <w:b/>
          <w:bCs/>
          <w:sz w:val="21"/>
          <w:szCs w:val="21"/>
        </w:rPr>
        <w:t>一、项目内容</w:t>
      </w:r>
    </w:p>
    <w:tbl>
      <w:tblPr>
        <w:tblStyle w:val="4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09"/>
        <w:gridCol w:w="6719"/>
      </w:tblGrid>
      <w:tr w14:paraId="22B0C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809" w:type="dxa"/>
            <w:tcBorders>
              <w:top w:val="single" w:color="auto" w:sz="4" w:space="0"/>
              <w:left w:val="single" w:color="auto" w:sz="4" w:space="0"/>
              <w:bottom w:val="single" w:color="auto" w:sz="4" w:space="0"/>
              <w:right w:val="single" w:color="auto" w:sz="4" w:space="0"/>
            </w:tcBorders>
            <w:noWrap w:val="0"/>
            <w:vAlign w:val="center"/>
          </w:tcPr>
          <w:p w14:paraId="1283563E">
            <w:pPr>
              <w:keepNext w:val="0"/>
              <w:keepLines w:val="0"/>
              <w:suppressLineNumbers w:val="0"/>
              <w:spacing w:before="0" w:beforeAutospacing="0" w:after="0" w:afterAutospacing="0" w:line="400" w:lineRule="exact"/>
              <w:ind w:left="0" w:right="0" w:firstLine="420"/>
              <w:rPr>
                <w:rFonts w:hint="default" w:ascii="Times New Roman" w:hAnsi="Times New Roman" w:eastAsia="Times New Roman" w:cs="Times New Roman"/>
                <w:szCs w:val="21"/>
              </w:rPr>
            </w:pPr>
            <w:r>
              <w:rPr>
                <w:rFonts w:hint="default" w:ascii="Times New Roman" w:hAnsi="Times New Roman" w:eastAsia="Times New Roman" w:cs="Times New Roman"/>
                <w:szCs w:val="21"/>
              </w:rPr>
              <w:t>招标内容</w:t>
            </w:r>
          </w:p>
        </w:tc>
        <w:tc>
          <w:tcPr>
            <w:tcW w:w="6719" w:type="dxa"/>
            <w:tcBorders>
              <w:top w:val="single" w:color="auto" w:sz="4" w:space="0"/>
              <w:left w:val="single" w:color="auto" w:sz="4" w:space="0"/>
              <w:bottom w:val="single" w:color="auto" w:sz="4" w:space="0"/>
              <w:right w:val="single" w:color="auto" w:sz="4" w:space="0"/>
            </w:tcBorders>
            <w:noWrap w:val="0"/>
            <w:vAlign w:val="center"/>
          </w:tcPr>
          <w:p w14:paraId="22814025">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Times New Roman" w:cs="Times New Roman"/>
                <w:szCs w:val="21"/>
              </w:rPr>
            </w:pPr>
            <w:r>
              <w:rPr>
                <w:rFonts w:hint="eastAsia" w:ascii="Times New Roman" w:hAnsi="Times New Roman" w:eastAsia="Times New Roman" w:cs="Times New Roman"/>
                <w:szCs w:val="21"/>
              </w:rPr>
              <w:t>浙江海港龙游港务有限公司食堂外包服务项目</w:t>
            </w:r>
          </w:p>
        </w:tc>
      </w:tr>
    </w:tbl>
    <w:p w14:paraId="7B56D320">
      <w:pPr>
        <w:spacing w:line="400" w:lineRule="exact"/>
        <w:ind w:firstLine="420"/>
        <w:rPr>
          <w:szCs w:val="21"/>
          <w:u w:val="single"/>
        </w:rPr>
      </w:pPr>
    </w:p>
    <w:p w14:paraId="6007D872">
      <w:pPr>
        <w:tabs>
          <w:tab w:val="left" w:pos="312"/>
        </w:tabs>
        <w:ind w:firstLine="420"/>
        <w:rPr>
          <w:rFonts w:hint="eastAsia" w:ascii="宋体" w:hAnsi="宋体" w:cs="宋体"/>
          <w:b/>
          <w:bCs/>
          <w:kern w:val="0"/>
          <w:szCs w:val="21"/>
        </w:rPr>
      </w:pPr>
      <w:r>
        <w:rPr>
          <w:rFonts w:hint="eastAsia" w:ascii="宋体" w:hAnsi="宋体" w:cs="宋体"/>
          <w:kern w:val="0"/>
          <w:szCs w:val="21"/>
        </w:rPr>
        <w:t>二</w:t>
      </w:r>
      <w:r>
        <w:rPr>
          <w:rFonts w:hint="eastAsia" w:ascii="宋体" w:hAnsi="宋体" w:cs="宋体"/>
          <w:b/>
          <w:bCs/>
          <w:kern w:val="0"/>
          <w:szCs w:val="21"/>
        </w:rPr>
        <w:t>、商务要求</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3"/>
        <w:gridCol w:w="6719"/>
      </w:tblGrid>
      <w:tr w14:paraId="7D699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963" w:type="dxa"/>
            <w:noWrap w:val="0"/>
            <w:vAlign w:val="center"/>
          </w:tcPr>
          <w:p w14:paraId="46B4BD49">
            <w:pPr>
              <w:keepNext w:val="0"/>
              <w:keepLines w:val="0"/>
              <w:suppressLineNumbers w:val="0"/>
              <w:tabs>
                <w:tab w:val="left" w:pos="312"/>
              </w:tabs>
              <w:spacing w:before="0" w:beforeAutospacing="0" w:after="0" w:afterAutospacing="0"/>
              <w:ind w:left="0" w:right="0" w:firstLine="0" w:firstLineChars="0"/>
              <w:jc w:val="center"/>
              <w:rPr>
                <w:rFonts w:hint="eastAsia" w:ascii="宋体" w:hAnsi="宋体" w:eastAsia="宋体" w:cs="宋体"/>
                <w:kern w:val="0"/>
                <w:szCs w:val="21"/>
              </w:rPr>
            </w:pPr>
            <w:r>
              <w:rPr>
                <w:rFonts w:hint="eastAsia" w:ascii="宋体" w:hAnsi="宋体" w:eastAsia="Times New Roman" w:cs="宋体"/>
                <w:kern w:val="0"/>
                <w:szCs w:val="21"/>
              </w:rPr>
              <w:t>服务期及地点</w:t>
            </w:r>
          </w:p>
        </w:tc>
        <w:tc>
          <w:tcPr>
            <w:tcW w:w="6719" w:type="dxa"/>
            <w:noWrap w:val="0"/>
            <w:vAlign w:val="center"/>
          </w:tcPr>
          <w:p w14:paraId="09BC94DD">
            <w:pPr>
              <w:keepNext w:val="0"/>
              <w:keepLines w:val="0"/>
              <w:suppressLineNumbers w:val="0"/>
              <w:tabs>
                <w:tab w:val="left" w:pos="312"/>
              </w:tabs>
              <w:spacing w:before="0" w:beforeAutospacing="0" w:after="0" w:afterAutospacing="0"/>
              <w:ind w:left="0" w:right="0" w:firstLine="0" w:firstLineChars="0"/>
              <w:rPr>
                <w:rFonts w:hint="eastAsia" w:ascii="宋体" w:hAnsi="宋体" w:eastAsia="Times New Roman" w:cs="宋体"/>
                <w:kern w:val="0"/>
                <w:szCs w:val="21"/>
                <w:highlight w:val="none"/>
              </w:rPr>
            </w:pPr>
            <w:r>
              <w:rPr>
                <w:rFonts w:hint="eastAsia" w:ascii="宋体" w:hAnsi="宋体" w:eastAsia="Times New Roman" w:cs="宋体"/>
                <w:kern w:val="0"/>
                <w:szCs w:val="21"/>
                <w:highlight w:val="none"/>
              </w:rPr>
              <w:t>服务期限：</w:t>
            </w:r>
            <w:r>
              <w:rPr>
                <w:rFonts w:hint="eastAsia" w:ascii="宋体" w:hAnsi="宋体" w:cs="宋体"/>
                <w:kern w:val="0"/>
                <w:szCs w:val="21"/>
                <w:highlight w:val="none"/>
                <w:lang w:eastAsia="zh-CN"/>
              </w:rPr>
              <w:t>2026年4月1日</w:t>
            </w:r>
            <w:r>
              <w:rPr>
                <w:rFonts w:hint="eastAsia" w:ascii="宋体" w:hAnsi="宋体" w:eastAsia="Times New Roman" w:cs="宋体"/>
                <w:kern w:val="0"/>
                <w:szCs w:val="21"/>
                <w:highlight w:val="none"/>
              </w:rPr>
              <w:t>至2027年1月31日</w:t>
            </w:r>
          </w:p>
          <w:p w14:paraId="4AEE9021">
            <w:pPr>
              <w:keepNext w:val="0"/>
              <w:keepLines w:val="0"/>
              <w:suppressLineNumbers w:val="0"/>
              <w:tabs>
                <w:tab w:val="left" w:pos="312"/>
              </w:tabs>
              <w:spacing w:before="0" w:beforeAutospacing="0" w:after="0" w:afterAutospacing="0"/>
              <w:ind w:left="0" w:right="0" w:firstLine="0" w:firstLineChars="0"/>
              <w:rPr>
                <w:rFonts w:hint="eastAsia" w:ascii="宋体" w:hAnsi="宋体" w:eastAsia="Times New Roman" w:cs="宋体"/>
                <w:kern w:val="0"/>
                <w:szCs w:val="21"/>
                <w:highlight w:val="none"/>
              </w:rPr>
            </w:pPr>
            <w:r>
              <w:rPr>
                <w:rFonts w:hint="eastAsia" w:ascii="宋体" w:hAnsi="宋体" w:eastAsia="Times New Roman" w:cs="宋体"/>
                <w:kern w:val="0"/>
                <w:szCs w:val="21"/>
                <w:highlight w:val="none"/>
              </w:rPr>
              <w:t>服务地点：浙江海港龙游港务有限公司</w:t>
            </w:r>
            <w:r>
              <w:rPr>
                <w:rFonts w:hint="default" w:ascii="Times New Roman" w:hAnsi="Times New Roman" w:eastAsia="Times New Roman" w:cs="Times New Roman"/>
                <w:highlight w:val="none"/>
              </w:rPr>
              <w:t>指定地点</w:t>
            </w:r>
            <w:r>
              <w:rPr>
                <w:rFonts w:hint="eastAsia" w:ascii="宋体" w:hAnsi="宋体" w:eastAsia="Times New Roman" w:cs="宋体"/>
                <w:kern w:val="0"/>
                <w:szCs w:val="21"/>
                <w:highlight w:val="none"/>
              </w:rPr>
              <w:t xml:space="preserve">。 </w:t>
            </w:r>
          </w:p>
        </w:tc>
      </w:tr>
      <w:tr w14:paraId="0716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1963" w:type="dxa"/>
            <w:noWrap w:val="0"/>
            <w:vAlign w:val="center"/>
          </w:tcPr>
          <w:p w14:paraId="59556AC2">
            <w:pPr>
              <w:keepNext w:val="0"/>
              <w:keepLines w:val="0"/>
              <w:suppressLineNumbers w:val="0"/>
              <w:tabs>
                <w:tab w:val="left" w:pos="312"/>
              </w:tabs>
              <w:spacing w:before="0" w:beforeAutospacing="0" w:after="0" w:afterAutospacing="0"/>
              <w:ind w:left="0" w:right="0" w:firstLine="0" w:firstLineChars="0"/>
              <w:jc w:val="center"/>
              <w:rPr>
                <w:rFonts w:hint="eastAsia" w:ascii="宋体" w:hAnsi="宋体" w:eastAsia="Times New Roman" w:cs="宋体"/>
                <w:kern w:val="0"/>
                <w:szCs w:val="21"/>
              </w:rPr>
            </w:pPr>
            <w:r>
              <w:rPr>
                <w:rFonts w:hint="default" w:ascii="Times New Roman" w:hAnsi="Times New Roman" w:eastAsia="宋体" w:cs="Times New Roman"/>
                <w:szCs w:val="21"/>
              </w:rPr>
              <w:t>★</w:t>
            </w:r>
            <w:r>
              <w:rPr>
                <w:rFonts w:hint="eastAsia" w:ascii="宋体" w:hAnsi="宋体" w:eastAsia="Times New Roman" w:cs="宋体"/>
                <w:kern w:val="0"/>
                <w:szCs w:val="21"/>
              </w:rPr>
              <w:t>付款方式</w:t>
            </w:r>
          </w:p>
        </w:tc>
        <w:tc>
          <w:tcPr>
            <w:tcW w:w="6719" w:type="dxa"/>
            <w:noWrap w:val="0"/>
            <w:vAlign w:val="center"/>
          </w:tcPr>
          <w:p w14:paraId="357AB3B5">
            <w:pPr>
              <w:keepNext w:val="0"/>
              <w:keepLines w:val="0"/>
              <w:suppressLineNumbers w:val="0"/>
              <w:tabs>
                <w:tab w:val="left" w:pos="312"/>
              </w:tabs>
              <w:spacing w:before="0" w:beforeAutospacing="0" w:after="0" w:afterAutospacing="0"/>
              <w:ind w:left="0" w:right="0" w:firstLine="0" w:firstLineChars="0"/>
              <w:rPr>
                <w:rFonts w:hint="eastAsia" w:ascii="宋体" w:hAnsi="宋体" w:eastAsia="Times New Roman" w:cs="宋体"/>
                <w:kern w:val="0"/>
                <w:szCs w:val="21"/>
                <w:highlight w:val="none"/>
              </w:rPr>
            </w:pPr>
            <w:r>
              <w:rPr>
                <w:rFonts w:hint="eastAsia" w:ascii="宋体" w:hAnsi="宋体" w:eastAsia="Times New Roman" w:cs="宋体"/>
                <w:kern w:val="0"/>
                <w:szCs w:val="21"/>
                <w:highlight w:val="none"/>
              </w:rPr>
              <w:t>（一）结算支付：招标人的服务费、餐费补贴、接待餐、工作餐每月与中标人按实结算并支付；中标人每季度与招标人结算并支付水电费。</w:t>
            </w:r>
          </w:p>
          <w:p w14:paraId="2247839E">
            <w:pPr>
              <w:keepNext w:val="0"/>
              <w:keepLines w:val="0"/>
              <w:suppressLineNumbers w:val="0"/>
              <w:tabs>
                <w:tab w:val="left" w:pos="312"/>
              </w:tabs>
              <w:spacing w:before="0" w:beforeAutospacing="0" w:after="0" w:afterAutospacing="0"/>
              <w:ind w:left="0" w:right="0" w:firstLine="0" w:firstLineChars="0"/>
              <w:rPr>
                <w:rFonts w:hint="eastAsia" w:ascii="宋体" w:hAnsi="宋体" w:eastAsia="Times New Roman" w:cs="宋体"/>
                <w:kern w:val="0"/>
                <w:szCs w:val="21"/>
                <w:highlight w:val="none"/>
              </w:rPr>
            </w:pPr>
            <w:r>
              <w:rPr>
                <w:rFonts w:hint="eastAsia" w:ascii="宋体" w:hAnsi="宋体" w:eastAsia="Times New Roman" w:cs="宋体"/>
                <w:kern w:val="0"/>
                <w:szCs w:val="21"/>
                <w:highlight w:val="none"/>
              </w:rPr>
              <w:t>（二）结算方式：☑设置</w:t>
            </w:r>
            <w:r>
              <w:rPr>
                <w:rFonts w:hint="eastAsia" w:ascii="宋体" w:hAnsi="宋体" w:eastAsia="Times New Roman" w:cs="宋体"/>
                <w:kern w:val="0"/>
                <w:szCs w:val="21"/>
                <w:highlight w:val="none"/>
                <w:lang w:val="en-US" w:eastAsia="zh-CN"/>
              </w:rPr>
              <w:t>押金</w:t>
            </w:r>
            <w:r>
              <w:rPr>
                <w:rFonts w:hint="eastAsia" w:ascii="宋体" w:hAnsi="宋体" w:eastAsia="Times New Roman" w:cs="宋体"/>
                <w:kern w:val="0"/>
                <w:szCs w:val="21"/>
                <w:highlight w:val="none"/>
              </w:rPr>
              <w:t>2万元，按月足额结算；合同履约结束</w:t>
            </w:r>
            <w:r>
              <w:rPr>
                <w:rFonts w:hint="eastAsia" w:ascii="宋体" w:hAnsi="宋体" w:eastAsia="Times New Roman" w:cs="宋体"/>
                <w:kern w:val="0"/>
                <w:szCs w:val="21"/>
                <w:highlight w:val="none"/>
                <w:u w:val="single"/>
              </w:rPr>
              <w:t>15</w:t>
            </w:r>
            <w:r>
              <w:rPr>
                <w:rFonts w:hint="eastAsia" w:ascii="宋体" w:hAnsi="宋体" w:eastAsia="Times New Roman" w:cs="宋体"/>
                <w:kern w:val="0"/>
                <w:szCs w:val="21"/>
                <w:highlight w:val="none"/>
              </w:rPr>
              <w:t>日内，将扣除违约罚款后剩余的</w:t>
            </w:r>
            <w:r>
              <w:rPr>
                <w:rFonts w:hint="eastAsia" w:ascii="宋体" w:hAnsi="宋体" w:eastAsia="Times New Roman" w:cs="宋体"/>
                <w:kern w:val="0"/>
                <w:szCs w:val="21"/>
                <w:highlight w:val="none"/>
                <w:lang w:val="en-US" w:eastAsia="zh-CN"/>
              </w:rPr>
              <w:t>押</w:t>
            </w:r>
            <w:r>
              <w:rPr>
                <w:rFonts w:hint="eastAsia" w:ascii="宋体" w:hAnsi="宋体" w:eastAsia="Times New Roman" w:cs="宋体"/>
                <w:kern w:val="0"/>
                <w:szCs w:val="21"/>
                <w:highlight w:val="none"/>
              </w:rPr>
              <w:t>金无息退还中标人。</w:t>
            </w:r>
          </w:p>
          <w:p w14:paraId="14B1AC02">
            <w:pPr>
              <w:keepNext w:val="0"/>
              <w:keepLines w:val="0"/>
              <w:suppressLineNumbers w:val="0"/>
              <w:tabs>
                <w:tab w:val="left" w:pos="312"/>
              </w:tabs>
              <w:spacing w:before="0" w:beforeAutospacing="0" w:after="0" w:afterAutospacing="0"/>
              <w:ind w:left="0" w:right="0" w:firstLine="0" w:firstLineChars="0"/>
              <w:rPr>
                <w:rFonts w:hint="eastAsia" w:ascii="宋体" w:hAnsi="宋体" w:eastAsia="Times New Roman" w:cs="宋体"/>
                <w:kern w:val="0"/>
                <w:szCs w:val="21"/>
                <w:highlight w:val="none"/>
              </w:rPr>
            </w:pPr>
            <w:r>
              <w:rPr>
                <w:rFonts w:hint="eastAsia" w:ascii="宋体" w:hAnsi="宋体" w:eastAsia="Times New Roman" w:cs="宋体"/>
                <w:kern w:val="0"/>
                <w:szCs w:val="21"/>
                <w:highlight w:val="none"/>
              </w:rPr>
              <w:t>（三）中标人根据双方确认的工作成果交接单开出正式发票向招标人结算，招标人在收到中标人方开具的增值税发票及经双方审核的工作成果交接单后__个工作日内通过银行转账方式支付，因中标人未按约提供前述资料的，招标人有权迟延付款且不承担违约责任，同时中标人不得以此为由拒绝履行本合同。</w:t>
            </w:r>
          </w:p>
          <w:p w14:paraId="41B6C74A">
            <w:pPr>
              <w:keepNext w:val="0"/>
              <w:keepLines w:val="0"/>
              <w:suppressLineNumbers w:val="0"/>
              <w:tabs>
                <w:tab w:val="left" w:pos="312"/>
              </w:tabs>
              <w:spacing w:before="0" w:beforeAutospacing="0" w:after="0" w:afterAutospacing="0"/>
              <w:ind w:left="0" w:right="0" w:firstLine="0" w:firstLineChars="0"/>
              <w:rPr>
                <w:rFonts w:hint="eastAsia" w:ascii="宋体" w:hAnsi="宋体" w:eastAsia="Times New Roman" w:cs="宋体"/>
                <w:kern w:val="0"/>
                <w:szCs w:val="21"/>
                <w:highlight w:val="none"/>
              </w:rPr>
            </w:pPr>
            <w:r>
              <w:rPr>
                <w:rFonts w:hint="eastAsia" w:ascii="宋体" w:hAnsi="宋体" w:eastAsia="Times New Roman" w:cs="宋体"/>
                <w:kern w:val="0"/>
                <w:szCs w:val="21"/>
                <w:highlight w:val="none"/>
              </w:rPr>
              <w:t>（四）中标人在合同期内的应支付的违约金、赔偿金、各类考核扣款、租金等各项费用，招标人均有权直接从任何一期服务费中扣除。</w:t>
            </w:r>
          </w:p>
        </w:tc>
      </w:tr>
      <w:tr w14:paraId="3509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63" w:type="dxa"/>
            <w:noWrap w:val="0"/>
            <w:vAlign w:val="center"/>
          </w:tcPr>
          <w:p w14:paraId="59BA53F4">
            <w:pPr>
              <w:keepNext w:val="0"/>
              <w:keepLines w:val="0"/>
              <w:suppressLineNumbers w:val="0"/>
              <w:tabs>
                <w:tab w:val="left" w:pos="312"/>
              </w:tabs>
              <w:spacing w:before="0" w:beforeAutospacing="0" w:after="0" w:afterAutospacing="0"/>
              <w:ind w:left="0" w:right="0" w:firstLine="0" w:firstLineChars="0"/>
              <w:jc w:val="center"/>
              <w:rPr>
                <w:rFonts w:hint="eastAsia" w:ascii="宋体" w:hAnsi="宋体" w:eastAsia="Times New Roman" w:cs="宋体"/>
                <w:kern w:val="0"/>
                <w:szCs w:val="21"/>
              </w:rPr>
            </w:pPr>
            <w:r>
              <w:rPr>
                <w:rFonts w:hint="eastAsia" w:ascii="宋体" w:hAnsi="宋体" w:eastAsia="Times New Roman" w:cs="宋体"/>
                <w:kern w:val="0"/>
                <w:szCs w:val="21"/>
              </w:rPr>
              <w:t>合同签订</w:t>
            </w:r>
          </w:p>
        </w:tc>
        <w:tc>
          <w:tcPr>
            <w:tcW w:w="6719" w:type="dxa"/>
            <w:noWrap w:val="0"/>
            <w:vAlign w:val="center"/>
          </w:tcPr>
          <w:p w14:paraId="530A0923">
            <w:pPr>
              <w:keepNext w:val="0"/>
              <w:keepLines w:val="0"/>
              <w:suppressLineNumbers w:val="0"/>
              <w:tabs>
                <w:tab w:val="left" w:pos="312"/>
              </w:tabs>
              <w:spacing w:before="0" w:beforeAutospacing="0" w:after="0" w:afterAutospacing="0"/>
              <w:ind w:left="0" w:right="0" w:firstLine="0" w:firstLineChars="0"/>
              <w:rPr>
                <w:rFonts w:hint="eastAsia" w:ascii="宋体" w:hAnsi="宋体" w:eastAsia="Times New Roman" w:cs="宋体"/>
                <w:kern w:val="0"/>
                <w:szCs w:val="21"/>
              </w:rPr>
            </w:pPr>
            <w:r>
              <w:rPr>
                <w:rFonts w:hint="eastAsia" w:ascii="宋体" w:hAnsi="宋体" w:eastAsia="Times New Roman" w:cs="宋体"/>
                <w:kern w:val="0"/>
                <w:szCs w:val="21"/>
              </w:rPr>
              <w:t>本项目最终合同由浙江海港龙游港务有限公司与中标单位直接签订。</w:t>
            </w:r>
          </w:p>
        </w:tc>
      </w:tr>
    </w:tbl>
    <w:p w14:paraId="3A444378">
      <w:pPr>
        <w:pStyle w:val="14"/>
        <w:ind w:firstLine="560"/>
        <w:rPr>
          <w:rFonts w:hint="eastAsia"/>
        </w:rPr>
      </w:pPr>
    </w:p>
    <w:p w14:paraId="48655285">
      <w:pPr>
        <w:keepNext w:val="0"/>
        <w:keepLines w:val="0"/>
        <w:pageBreakBefore w:val="0"/>
        <w:numPr>
          <w:ilvl w:val="0"/>
          <w:numId w:val="3"/>
        </w:numPr>
        <w:kinsoku/>
        <w:wordWrap/>
        <w:overflowPunct/>
        <w:topLinePunct w:val="0"/>
        <w:autoSpaceDE/>
        <w:autoSpaceDN/>
        <w:bidi w:val="0"/>
        <w:adjustRightInd/>
        <w:snapToGrid/>
        <w:spacing w:line="360" w:lineRule="auto"/>
        <w:ind w:firstLine="442"/>
        <w:textAlignment w:val="auto"/>
        <w:rPr>
          <w:rFonts w:hint="eastAsia" w:ascii="宋体" w:hAnsi="宋体" w:cs="宋体"/>
          <w:b/>
          <w:bCs/>
          <w:kern w:val="0"/>
          <w:sz w:val="22"/>
          <w:szCs w:val="22"/>
        </w:rPr>
      </w:pPr>
      <w:r>
        <w:rPr>
          <w:rFonts w:hint="eastAsia" w:ascii="宋体" w:hAnsi="宋体" w:cs="宋体"/>
          <w:b/>
          <w:bCs/>
          <w:kern w:val="0"/>
          <w:sz w:val="22"/>
          <w:szCs w:val="22"/>
        </w:rPr>
        <w:t>服务需求</w:t>
      </w:r>
    </w:p>
    <w:p w14:paraId="6DDD0411">
      <w:pPr>
        <w:pStyle w:val="38"/>
        <w:keepNext w:val="0"/>
        <w:keepLines w:val="0"/>
        <w:pageBreakBefore w:val="0"/>
        <w:kinsoku/>
        <w:wordWrap/>
        <w:overflowPunct/>
        <w:topLinePunct w:val="0"/>
        <w:autoSpaceDE/>
        <w:autoSpaceDN/>
        <w:bidi w:val="0"/>
        <w:adjustRightInd/>
        <w:snapToGrid/>
        <w:spacing w:beforeAutospacing="0" w:afterAutospacing="0" w:line="360" w:lineRule="auto"/>
        <w:ind w:firstLine="420"/>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（一）项目概况</w:t>
      </w:r>
    </w:p>
    <w:p w14:paraId="1B1E4A08">
      <w:pPr>
        <w:pStyle w:val="38"/>
        <w:spacing w:beforeAutospacing="0" w:afterAutospacing="0" w:line="400" w:lineRule="exact"/>
        <w:ind w:firstLine="420"/>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1、浙江海港龙游港务有限公司食堂外包服务，招标人支付服务费及相应餐费，招标人一年餐费支出约26万元，主要为职工餐补、包厢接待餐及工作餐。中标人在向招标人做好食堂服务的基础上，可以向港区外包、客户及外来人员提供餐饮服务，盈亏自理。</w:t>
      </w:r>
    </w:p>
    <w:p w14:paraId="09D3E704">
      <w:pPr>
        <w:pStyle w:val="38"/>
        <w:spacing w:beforeAutospacing="0" w:afterAutospacing="0" w:line="400" w:lineRule="exact"/>
        <w:ind w:firstLine="420"/>
        <w:rPr>
          <w:rFonts w:hint="eastAsia"/>
          <w:sz w:val="21"/>
          <w:szCs w:val="21"/>
        </w:rPr>
      </w:pPr>
      <w:r>
        <w:rPr>
          <w:rFonts w:hint="eastAsia"/>
          <w:sz w:val="21"/>
          <w:szCs w:val="21"/>
        </w:rPr>
        <w:t>2、日常就餐人数约50-80人，招标人免费提供食堂场地、厨房设备及1间</w:t>
      </w:r>
      <w:r>
        <w:rPr>
          <w:sz w:val="21"/>
          <w:szCs w:val="21"/>
        </w:rPr>
        <w:t>厨师休息</w:t>
      </w:r>
      <w:r>
        <w:rPr>
          <w:rFonts w:hint="eastAsia"/>
          <w:sz w:val="21"/>
          <w:szCs w:val="21"/>
        </w:rPr>
        <w:t>室（休息室水电费自理），中标人须完成日常三餐（早、中、晚）及因业务扩大可能需要提供宵夜的食堂服务，及招标人不定时委托的接待用餐。</w:t>
      </w:r>
    </w:p>
    <w:p w14:paraId="42B1E6F4">
      <w:pPr>
        <w:pStyle w:val="38"/>
        <w:spacing w:beforeAutospacing="0" w:afterAutospacing="0" w:line="400" w:lineRule="exact"/>
        <w:ind w:firstLine="420"/>
        <w:rPr>
          <w:rFonts w:hint="eastAsia"/>
          <w:sz w:val="21"/>
          <w:szCs w:val="21"/>
        </w:rPr>
      </w:pPr>
      <w:r>
        <w:rPr>
          <w:rFonts w:hint="eastAsia"/>
          <w:sz w:val="21"/>
          <w:szCs w:val="21"/>
        </w:rPr>
        <w:t>3、日常食堂服务时间包括工作日及节假日，春节期间可暂停营业，具体运营时间按招标人要求执行。</w:t>
      </w:r>
    </w:p>
    <w:p w14:paraId="71B7C788">
      <w:pPr>
        <w:pStyle w:val="38"/>
        <w:spacing w:beforeAutospacing="0" w:afterAutospacing="0" w:line="400" w:lineRule="exact"/>
        <w:ind w:firstLine="420"/>
        <w:rPr>
          <w:rFonts w:hint="eastAsia"/>
          <w:sz w:val="21"/>
          <w:szCs w:val="21"/>
        </w:rPr>
      </w:pPr>
      <w:r>
        <w:rPr>
          <w:rFonts w:hint="eastAsia"/>
          <w:sz w:val="21"/>
          <w:szCs w:val="21"/>
        </w:rPr>
        <w:t>4、招标人每月向中标人支付员工餐补，餐补标准为700元/人/月，目前餐补员工人数为16人，服务过程中有人数或餐补标准有变化的，按实结算。</w:t>
      </w:r>
    </w:p>
    <w:p w14:paraId="530D60EF">
      <w:pPr>
        <w:pStyle w:val="38"/>
        <w:spacing w:beforeAutospacing="0" w:afterAutospacing="0" w:line="400" w:lineRule="exact"/>
        <w:ind w:firstLine="420"/>
        <w:rPr>
          <w:sz w:val="21"/>
          <w:szCs w:val="21"/>
        </w:rPr>
      </w:pPr>
      <w:r>
        <w:rPr>
          <w:rFonts w:hint="eastAsia"/>
          <w:sz w:val="21"/>
          <w:szCs w:val="21"/>
        </w:rPr>
        <w:t>（二）</w:t>
      </w:r>
      <w:r>
        <w:rPr>
          <w:sz w:val="21"/>
          <w:szCs w:val="21"/>
        </w:rPr>
        <w:t xml:space="preserve">主要内容 </w:t>
      </w:r>
    </w:p>
    <w:p w14:paraId="52EF0D09">
      <w:pPr>
        <w:pStyle w:val="38"/>
        <w:spacing w:beforeAutospacing="0" w:afterAutospacing="0" w:line="400" w:lineRule="exact"/>
        <w:ind w:firstLine="420"/>
        <w:rPr>
          <w:rFonts w:hint="eastAsia"/>
          <w:sz w:val="21"/>
          <w:szCs w:val="21"/>
        </w:rPr>
      </w:pPr>
      <w:r>
        <w:rPr>
          <w:rFonts w:hint="eastAsia"/>
          <w:sz w:val="21"/>
          <w:szCs w:val="21"/>
        </w:rPr>
        <w:t>1、配备人员数量及要求</w:t>
      </w:r>
    </w:p>
    <w:tbl>
      <w:tblPr>
        <w:tblStyle w:val="42"/>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5"/>
        <w:gridCol w:w="6656"/>
      </w:tblGrid>
      <w:tr w14:paraId="4794AF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2315" w:type="dxa"/>
            <w:noWrap w:val="0"/>
            <w:vAlign w:val="center"/>
          </w:tcPr>
          <w:p w14:paraId="71B767AA">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Times New Roman" w:cs="宋体"/>
                <w:kern w:val="0"/>
              </w:rPr>
            </w:pPr>
            <w:r>
              <w:rPr>
                <w:rFonts w:hint="eastAsia" w:ascii="宋体" w:hAnsi="宋体" w:eastAsia="Times New Roman" w:cs="宋体"/>
                <w:kern w:val="0"/>
              </w:rPr>
              <w:t>岗 位</w:t>
            </w:r>
          </w:p>
        </w:tc>
        <w:tc>
          <w:tcPr>
            <w:tcW w:w="6656" w:type="dxa"/>
            <w:noWrap w:val="0"/>
            <w:vAlign w:val="center"/>
          </w:tcPr>
          <w:p w14:paraId="41579F17">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Times New Roman" w:cs="宋体"/>
                <w:kern w:val="0"/>
              </w:rPr>
            </w:pPr>
            <w:r>
              <w:rPr>
                <w:rFonts w:hint="eastAsia" w:ascii="宋体" w:hAnsi="宋体" w:eastAsia="Times New Roman" w:cs="宋体"/>
                <w:kern w:val="0"/>
              </w:rPr>
              <w:t>数量</w:t>
            </w:r>
          </w:p>
        </w:tc>
      </w:tr>
      <w:tr w14:paraId="4A9784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2315" w:type="dxa"/>
            <w:noWrap w:val="0"/>
            <w:vAlign w:val="center"/>
          </w:tcPr>
          <w:p w14:paraId="53ED5ED7">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Times New Roman" w:cs="宋体"/>
                <w:kern w:val="0"/>
              </w:rPr>
            </w:pPr>
            <w:r>
              <w:rPr>
                <w:rFonts w:hint="eastAsia" w:ascii="宋体" w:hAnsi="宋体" w:eastAsia="Times New Roman" w:cs="宋体"/>
                <w:kern w:val="0"/>
              </w:rPr>
              <w:t>厨师</w:t>
            </w:r>
          </w:p>
        </w:tc>
        <w:tc>
          <w:tcPr>
            <w:tcW w:w="6656" w:type="dxa"/>
            <w:noWrap w:val="0"/>
            <w:vAlign w:val="center"/>
          </w:tcPr>
          <w:p w14:paraId="51D2FBC9">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Times New Roman" w:cs="宋体"/>
                <w:kern w:val="0"/>
              </w:rPr>
            </w:pPr>
            <w:r>
              <w:rPr>
                <w:rFonts w:hint="eastAsia" w:ascii="宋体" w:hAnsi="宋体" w:eastAsia="Times New Roman" w:cs="宋体"/>
                <w:kern w:val="0"/>
              </w:rPr>
              <w:t>1</w:t>
            </w:r>
          </w:p>
        </w:tc>
      </w:tr>
      <w:tr w14:paraId="458E11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2315" w:type="dxa"/>
            <w:noWrap w:val="0"/>
            <w:vAlign w:val="center"/>
          </w:tcPr>
          <w:p w14:paraId="18D27C5D">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rPr>
            </w:pPr>
            <w:r>
              <w:rPr>
                <w:rFonts w:hint="eastAsia" w:ascii="宋体" w:hAnsi="宋体" w:eastAsia="Times New Roman" w:cs="宋体"/>
                <w:kern w:val="0"/>
              </w:rPr>
              <w:t>切配工</w:t>
            </w:r>
          </w:p>
        </w:tc>
        <w:tc>
          <w:tcPr>
            <w:tcW w:w="6656" w:type="dxa"/>
            <w:noWrap w:val="0"/>
            <w:vAlign w:val="center"/>
          </w:tcPr>
          <w:p w14:paraId="6F36BC40">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Times New Roman" w:cs="宋体"/>
                <w:kern w:val="0"/>
              </w:rPr>
            </w:pPr>
            <w:r>
              <w:rPr>
                <w:rFonts w:hint="eastAsia" w:ascii="宋体" w:hAnsi="宋体" w:eastAsia="Times New Roman" w:cs="宋体"/>
                <w:kern w:val="0"/>
              </w:rPr>
              <w:t>1</w:t>
            </w:r>
          </w:p>
        </w:tc>
      </w:tr>
      <w:tr w14:paraId="2D58E5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2315" w:type="dxa"/>
            <w:noWrap w:val="0"/>
            <w:vAlign w:val="center"/>
          </w:tcPr>
          <w:p w14:paraId="7A9C23E0">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Times New Roman" w:cs="宋体"/>
                <w:kern w:val="0"/>
              </w:rPr>
            </w:pPr>
            <w:r>
              <w:rPr>
                <w:rFonts w:hint="eastAsia" w:ascii="宋体" w:hAnsi="宋体" w:eastAsia="Times New Roman" w:cs="宋体"/>
                <w:kern w:val="0"/>
              </w:rPr>
              <w:t>洗杂工</w:t>
            </w:r>
          </w:p>
        </w:tc>
        <w:tc>
          <w:tcPr>
            <w:tcW w:w="6656" w:type="dxa"/>
            <w:noWrap w:val="0"/>
            <w:vAlign w:val="center"/>
          </w:tcPr>
          <w:p w14:paraId="205B2843">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Times New Roman" w:cs="宋体"/>
                <w:kern w:val="0"/>
              </w:rPr>
            </w:pPr>
            <w:r>
              <w:rPr>
                <w:rFonts w:hint="eastAsia" w:ascii="宋体" w:hAnsi="宋体" w:eastAsia="Times New Roman" w:cs="宋体"/>
                <w:kern w:val="0"/>
              </w:rPr>
              <w:t>1</w:t>
            </w:r>
          </w:p>
        </w:tc>
      </w:tr>
      <w:tr w14:paraId="57982A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2315" w:type="dxa"/>
            <w:noWrap w:val="0"/>
            <w:vAlign w:val="center"/>
          </w:tcPr>
          <w:p w14:paraId="4C71A30F">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Times New Roman" w:cs="宋体"/>
                <w:kern w:val="0"/>
              </w:rPr>
            </w:pPr>
            <w:r>
              <w:rPr>
                <w:rFonts w:hint="eastAsia" w:ascii="宋体" w:hAnsi="宋体" w:eastAsia="Times New Roman" w:cs="宋体"/>
                <w:kern w:val="0"/>
              </w:rPr>
              <w:t>合 计</w:t>
            </w:r>
          </w:p>
        </w:tc>
        <w:tc>
          <w:tcPr>
            <w:tcW w:w="6656" w:type="dxa"/>
            <w:noWrap w:val="0"/>
            <w:vAlign w:val="center"/>
          </w:tcPr>
          <w:p w14:paraId="02FCE26F">
            <w:pPr>
              <w:keepNext w:val="0"/>
              <w:keepLines w:val="0"/>
              <w:widowControl/>
              <w:suppressLineNumbers w:val="0"/>
              <w:spacing w:before="0" w:beforeAutospacing="0" w:after="0" w:afterAutospacing="0" w:line="240" w:lineRule="auto"/>
              <w:ind w:left="0" w:right="0" w:firstLine="0" w:firstLineChars="0"/>
              <w:jc w:val="center"/>
              <w:rPr>
                <w:rFonts w:hint="eastAsia" w:ascii="宋体" w:hAnsi="宋体" w:eastAsia="宋体" w:cs="宋体"/>
                <w:kern w:val="0"/>
              </w:rPr>
            </w:pPr>
            <w:r>
              <w:rPr>
                <w:rFonts w:hint="eastAsia" w:ascii="宋体" w:hAnsi="宋体" w:eastAsia="Times New Roman" w:cs="宋体"/>
                <w:kern w:val="0"/>
              </w:rPr>
              <w:t>3</w:t>
            </w:r>
          </w:p>
        </w:tc>
      </w:tr>
    </w:tbl>
    <w:p w14:paraId="08715558">
      <w:pPr>
        <w:pStyle w:val="38"/>
        <w:spacing w:beforeAutospacing="0" w:afterAutospacing="0" w:line="400" w:lineRule="exact"/>
        <w:ind w:firstLine="420"/>
        <w:rPr>
          <w:rFonts w:hint="eastAsia"/>
          <w:sz w:val="21"/>
          <w:szCs w:val="21"/>
        </w:rPr>
      </w:pPr>
      <w:r>
        <w:rPr>
          <w:rFonts w:hint="eastAsia"/>
          <w:sz w:val="21"/>
          <w:szCs w:val="21"/>
        </w:rPr>
        <w:t>（1）厨师：具有3年以上餐饮行业经验，精通浙江菜系，并能重点掌握其他各菜系的烹饪知识及操作过程，熟悉厨房各项设备的性能、使用及保养方法，严格执行食品卫生法，懂得成本核算、食品原料及食品营养知识，能带动厨师挖掘传统菜，研制创新菜；</w:t>
      </w:r>
    </w:p>
    <w:p w14:paraId="219EC119">
      <w:pPr>
        <w:pStyle w:val="38"/>
        <w:spacing w:beforeAutospacing="0" w:afterAutospacing="0" w:line="400" w:lineRule="exact"/>
        <w:ind w:firstLine="420"/>
        <w:rPr>
          <w:rFonts w:hint="eastAsia"/>
          <w:sz w:val="21"/>
          <w:szCs w:val="21"/>
        </w:rPr>
      </w:pPr>
      <w:r>
        <w:rPr>
          <w:rFonts w:hint="eastAsia"/>
          <w:sz w:val="21"/>
          <w:szCs w:val="21"/>
        </w:rPr>
        <w:t>（2）切配工：从事餐饮工作3年以上，了解各种原料的性质和不同部位的用途及加工方法，并了解烹饪知识，能协助厨师制作各种菜点；</w:t>
      </w:r>
    </w:p>
    <w:p w14:paraId="64C6CDCF">
      <w:pPr>
        <w:pStyle w:val="38"/>
        <w:spacing w:beforeAutospacing="0" w:afterAutospacing="0" w:line="400" w:lineRule="exact"/>
        <w:ind w:firstLine="420"/>
        <w:rPr>
          <w:rFonts w:hint="eastAsia" w:eastAsia="宋体"/>
          <w:sz w:val="21"/>
          <w:szCs w:val="21"/>
          <w:lang w:eastAsia="zh-CN"/>
        </w:rPr>
      </w:pPr>
      <w:r>
        <w:rPr>
          <w:rFonts w:hint="eastAsia"/>
          <w:sz w:val="21"/>
          <w:szCs w:val="21"/>
        </w:rPr>
        <w:t>（3）洗杂工：身体健康，做事勤快，有责任心</w:t>
      </w:r>
      <w:r>
        <w:rPr>
          <w:rFonts w:hint="eastAsia"/>
          <w:sz w:val="21"/>
          <w:szCs w:val="21"/>
          <w:lang w:eastAsia="zh-CN"/>
        </w:rPr>
        <w:t>；</w:t>
      </w:r>
    </w:p>
    <w:p w14:paraId="4A4547DA">
      <w:pPr>
        <w:pStyle w:val="38"/>
        <w:spacing w:beforeAutospacing="0" w:afterAutospacing="0" w:line="400" w:lineRule="exact"/>
        <w:ind w:firstLine="420"/>
        <w:rPr>
          <w:rFonts w:hint="eastAsia" w:eastAsia="宋体"/>
          <w:sz w:val="21"/>
          <w:szCs w:val="21"/>
          <w:lang w:eastAsia="zh-CN"/>
        </w:rPr>
      </w:pPr>
      <w:r>
        <w:rPr>
          <w:rFonts w:hint="eastAsia"/>
          <w:sz w:val="21"/>
          <w:szCs w:val="21"/>
        </w:rPr>
        <w:t>（4）投标人在投标文件中应提供厨师的相关信息，并后附身份证及相关证书复印件；其余食堂服务人员可以在中标后完成招聘。食堂服务人员经双方确定后，未经招标人同意，不得随意更换</w:t>
      </w:r>
      <w:r>
        <w:rPr>
          <w:rFonts w:hint="eastAsia"/>
          <w:sz w:val="21"/>
          <w:szCs w:val="21"/>
          <w:lang w:eastAsia="zh-CN"/>
        </w:rPr>
        <w:t>；</w:t>
      </w:r>
    </w:p>
    <w:p w14:paraId="15D809CF">
      <w:pPr>
        <w:pStyle w:val="38"/>
        <w:spacing w:beforeAutospacing="0" w:afterAutospacing="0" w:line="400" w:lineRule="exact"/>
        <w:ind w:firstLine="420"/>
        <w:rPr>
          <w:sz w:val="21"/>
          <w:szCs w:val="21"/>
        </w:rPr>
      </w:pPr>
      <w:r>
        <w:rPr>
          <w:rFonts w:hint="eastAsia"/>
          <w:sz w:val="21"/>
          <w:szCs w:val="21"/>
        </w:rPr>
        <w:t>（5）配备的食堂工作人员女性年龄为58周岁以内，男性年龄为65周岁以内，未退休人员须全部缴纳社会保险，签订劳动合同；退休人员需缴纳工伤保险，签订聘用协议。聘用的工作人员需提供身份证、健康合格证复印件（外来人员加附暂住证复印件）。</w:t>
      </w:r>
    </w:p>
    <w:p w14:paraId="60EC3639">
      <w:pPr>
        <w:pStyle w:val="38"/>
        <w:spacing w:beforeAutospacing="0" w:afterAutospacing="0" w:line="400" w:lineRule="exact"/>
        <w:ind w:firstLine="420"/>
        <w:rPr>
          <w:rFonts w:hint="eastAsia"/>
          <w:sz w:val="21"/>
          <w:szCs w:val="21"/>
        </w:rPr>
      </w:pPr>
      <w:r>
        <w:rPr>
          <w:rFonts w:hint="eastAsia"/>
          <w:sz w:val="21"/>
          <w:szCs w:val="21"/>
        </w:rPr>
        <w:t>2、用餐品种</w:t>
      </w:r>
    </w:p>
    <w:p w14:paraId="2FAEC99B">
      <w:pPr>
        <w:pStyle w:val="38"/>
        <w:spacing w:beforeAutospacing="0" w:afterAutospacing="0" w:line="400" w:lineRule="exact"/>
        <w:ind w:firstLine="420"/>
        <w:rPr>
          <w:rFonts w:hint="eastAsia" w:eastAsia="宋体"/>
          <w:sz w:val="21"/>
          <w:szCs w:val="21"/>
          <w:lang w:eastAsia="zh-CN"/>
        </w:rPr>
      </w:pPr>
      <w:r>
        <w:rPr>
          <w:rFonts w:hint="eastAsia"/>
          <w:sz w:val="21"/>
          <w:szCs w:val="21"/>
        </w:rPr>
        <w:t>（1）早餐形式为按菜品收费模式，早餐的品种提供不少于10种品类</w:t>
      </w:r>
      <w:r>
        <w:rPr>
          <w:rFonts w:hint="eastAsia"/>
          <w:sz w:val="21"/>
          <w:szCs w:val="21"/>
          <w:lang w:eastAsia="zh-CN"/>
        </w:rPr>
        <w:t>。</w:t>
      </w:r>
    </w:p>
    <w:p w14:paraId="39C29B25">
      <w:pPr>
        <w:pStyle w:val="38"/>
        <w:spacing w:beforeAutospacing="0" w:afterAutospacing="0" w:line="400" w:lineRule="exact"/>
        <w:ind w:firstLine="420"/>
        <w:rPr>
          <w:rFonts w:hint="eastAsia"/>
          <w:sz w:val="21"/>
          <w:szCs w:val="21"/>
        </w:rPr>
      </w:pPr>
      <w:r>
        <w:rPr>
          <w:rFonts w:hint="eastAsia"/>
          <w:sz w:val="21"/>
          <w:szCs w:val="21"/>
        </w:rPr>
        <w:t>（2）中餐及晚餐的用餐形式以半自助模式，中餐、晚餐的品种提供2全荤2半荤3素菜1汤、米饭。</w:t>
      </w:r>
    </w:p>
    <w:p w14:paraId="66C9F93F">
      <w:pPr>
        <w:pStyle w:val="38"/>
        <w:spacing w:beforeAutospacing="0" w:afterAutospacing="0" w:line="400" w:lineRule="exact"/>
        <w:ind w:firstLine="420"/>
        <w:rPr>
          <w:rFonts w:hint="eastAsia"/>
          <w:sz w:val="21"/>
          <w:szCs w:val="21"/>
        </w:rPr>
      </w:pPr>
      <w:r>
        <w:rPr>
          <w:rFonts w:hint="eastAsia"/>
          <w:sz w:val="21"/>
          <w:szCs w:val="21"/>
        </w:rPr>
        <w:t>投标人另需自购米、油、调料【调料包括生粉、白糖、盐、味精、鸡精、料酒、米醋、白醋、排骨酱、南乳汁、番茄沙司、桂林辣酱、剁椒、豆腐乳、干辣椒、香叶、桂皮、八角、豆蔻、草果、花椒、十三香、白胡椒、椒盐、黑胡椒、孜然粉、耗油、豆瓣酱、老干妈、酱豆腐、芝麻油、老抽等】。</w:t>
      </w:r>
    </w:p>
    <w:p w14:paraId="7AD2CB5E">
      <w:pPr>
        <w:pStyle w:val="38"/>
        <w:spacing w:beforeAutospacing="0" w:afterAutospacing="0" w:line="400" w:lineRule="exact"/>
        <w:ind w:firstLine="420"/>
        <w:rPr>
          <w:rFonts w:hint="eastAsia"/>
          <w:sz w:val="21"/>
          <w:szCs w:val="21"/>
        </w:rPr>
      </w:pPr>
      <w:r>
        <w:rPr>
          <w:rFonts w:hint="eastAsia"/>
          <w:sz w:val="21"/>
          <w:szCs w:val="21"/>
        </w:rPr>
        <w:t>（3）接待用餐：接待用餐采用桌餐形式，根据招标人要求提供。</w:t>
      </w:r>
    </w:p>
    <w:p w14:paraId="331F41F8">
      <w:pPr>
        <w:pStyle w:val="38"/>
        <w:spacing w:beforeAutospacing="0" w:afterAutospacing="0" w:line="400" w:lineRule="exact"/>
        <w:ind w:firstLine="420"/>
        <w:rPr>
          <w:rFonts w:hint="eastAsia"/>
          <w:sz w:val="21"/>
          <w:szCs w:val="21"/>
        </w:rPr>
      </w:pPr>
      <w:r>
        <w:rPr>
          <w:rFonts w:hint="eastAsia"/>
          <w:sz w:val="21"/>
          <w:szCs w:val="21"/>
        </w:rPr>
        <w:t>3、菜品清单及价格由中标人每季度提交一次，并经招标人确认后方可实行。</w:t>
      </w:r>
    </w:p>
    <w:p w14:paraId="31518987">
      <w:pPr>
        <w:pStyle w:val="38"/>
        <w:spacing w:beforeAutospacing="0" w:afterAutospacing="0" w:line="400" w:lineRule="exact"/>
        <w:ind w:firstLine="420"/>
        <w:rPr>
          <w:rFonts w:hint="eastAsia"/>
          <w:sz w:val="21"/>
          <w:szCs w:val="21"/>
        </w:rPr>
      </w:pPr>
      <w:r>
        <w:rPr>
          <w:rFonts w:hint="eastAsia"/>
          <w:sz w:val="21"/>
          <w:szCs w:val="21"/>
        </w:rPr>
        <w:t>4、必须保证食堂环境及炊具、餐具、食材的清洁、安全、卫生。</w:t>
      </w:r>
    </w:p>
    <w:p w14:paraId="5BBA57DB">
      <w:pPr>
        <w:pStyle w:val="38"/>
        <w:spacing w:beforeAutospacing="0" w:afterAutospacing="0" w:line="400" w:lineRule="exact"/>
        <w:ind w:firstLine="420"/>
        <w:rPr>
          <w:rFonts w:hint="eastAsia"/>
          <w:sz w:val="21"/>
          <w:szCs w:val="21"/>
          <w:highlight w:val="none"/>
        </w:rPr>
      </w:pPr>
      <w:r>
        <w:rPr>
          <w:rFonts w:hint="eastAsia"/>
          <w:sz w:val="21"/>
          <w:szCs w:val="21"/>
          <w:highlight w:val="none"/>
        </w:rPr>
        <w:t>5、招标人有权对中标人的食堂各项工作进行考核（详见附件1）,不定时抽查，考核情况每季度统计一次，待合同到期前从乙方缴纳的</w:t>
      </w:r>
      <w:r>
        <w:rPr>
          <w:rFonts w:hint="eastAsia"/>
          <w:sz w:val="21"/>
          <w:szCs w:val="21"/>
          <w:highlight w:val="none"/>
          <w:lang w:val="en-US" w:eastAsia="zh-CN"/>
        </w:rPr>
        <w:t>押金</w:t>
      </w:r>
      <w:r>
        <w:rPr>
          <w:rFonts w:hint="eastAsia"/>
          <w:sz w:val="21"/>
          <w:szCs w:val="21"/>
          <w:highlight w:val="none"/>
        </w:rPr>
        <w:t>中一次性扣除；</w:t>
      </w:r>
    </w:p>
    <w:p w14:paraId="69681E05">
      <w:pPr>
        <w:pStyle w:val="38"/>
        <w:spacing w:beforeAutospacing="0" w:afterAutospacing="0" w:line="400" w:lineRule="exact"/>
        <w:ind w:firstLine="420"/>
        <w:rPr>
          <w:rFonts w:hint="eastAsia"/>
          <w:sz w:val="21"/>
          <w:szCs w:val="21"/>
          <w:highlight w:val="none"/>
        </w:rPr>
      </w:pPr>
      <w:r>
        <w:rPr>
          <w:rFonts w:hint="eastAsia"/>
          <w:sz w:val="21"/>
          <w:szCs w:val="21"/>
          <w:highlight w:val="none"/>
        </w:rPr>
        <w:t>6、招标人每月对中标人的食堂服务进行一次考核（详见附件2），连续2次考核平均分低于80分的，招标人有权解除合同。</w:t>
      </w:r>
    </w:p>
    <w:p w14:paraId="0AA5EF70">
      <w:pPr>
        <w:pStyle w:val="38"/>
        <w:spacing w:beforeAutospacing="0" w:afterAutospacing="0" w:line="400" w:lineRule="exact"/>
        <w:ind w:firstLine="420"/>
        <w:rPr>
          <w:rFonts w:hint="eastAsia"/>
          <w:sz w:val="21"/>
          <w:szCs w:val="21"/>
        </w:rPr>
      </w:pPr>
      <w:r>
        <w:rPr>
          <w:rFonts w:hint="eastAsia"/>
          <w:sz w:val="21"/>
          <w:szCs w:val="21"/>
        </w:rPr>
        <w:t>（三）其他</w:t>
      </w:r>
      <w:r>
        <w:rPr>
          <w:rFonts w:hint="eastAsia"/>
          <w:sz w:val="21"/>
          <w:szCs w:val="21"/>
          <w:lang w:val="zh-CN"/>
        </w:rPr>
        <w:t>：</w:t>
      </w:r>
    </w:p>
    <w:p w14:paraId="10D62FE4">
      <w:pPr>
        <w:pStyle w:val="38"/>
        <w:spacing w:beforeAutospacing="0" w:afterAutospacing="0" w:line="400" w:lineRule="exact"/>
        <w:ind w:firstLine="420"/>
        <w:rPr>
          <w:rFonts w:hint="eastAsia"/>
          <w:sz w:val="21"/>
          <w:szCs w:val="21"/>
        </w:rPr>
      </w:pPr>
      <w:r>
        <w:rPr>
          <w:rFonts w:hint="eastAsia"/>
          <w:sz w:val="21"/>
          <w:szCs w:val="21"/>
        </w:rPr>
        <w:t>1、负责食堂的日常管理，按招标人的餐饮标准落实菜肴质量；</w:t>
      </w:r>
    </w:p>
    <w:p w14:paraId="18C1F383">
      <w:pPr>
        <w:pStyle w:val="38"/>
        <w:spacing w:beforeAutospacing="0" w:afterAutospacing="0" w:line="400" w:lineRule="exact"/>
        <w:ind w:firstLine="420"/>
        <w:rPr>
          <w:rFonts w:hint="eastAsia"/>
          <w:sz w:val="21"/>
          <w:szCs w:val="21"/>
        </w:rPr>
      </w:pPr>
      <w:r>
        <w:rPr>
          <w:rFonts w:hint="eastAsia"/>
          <w:sz w:val="21"/>
          <w:szCs w:val="21"/>
        </w:rPr>
        <w:t>2、负责在保证伙食和服务质量的前提下，派遣配置食堂工作人员；按《中华人民共和国劳动合同法》及有关法律法规的规定签订劳动合同，按时足额支付食堂工作人员工资、购买社保；全责处理食堂工作人员的工伤事故；</w:t>
      </w:r>
    </w:p>
    <w:p w14:paraId="6D756479">
      <w:pPr>
        <w:pStyle w:val="38"/>
        <w:spacing w:beforeAutospacing="0" w:afterAutospacing="0" w:line="400" w:lineRule="exact"/>
        <w:ind w:firstLine="420"/>
        <w:rPr>
          <w:rFonts w:hint="eastAsia"/>
          <w:sz w:val="21"/>
          <w:szCs w:val="21"/>
        </w:rPr>
      </w:pPr>
      <w:r>
        <w:rPr>
          <w:rFonts w:hint="eastAsia"/>
          <w:sz w:val="21"/>
          <w:szCs w:val="21"/>
        </w:rPr>
        <w:t>3、负责严格按时供餐，做到新鲜可口、花样翻新，营养搭配好；</w:t>
      </w:r>
    </w:p>
    <w:p w14:paraId="11F67DDC">
      <w:pPr>
        <w:pStyle w:val="38"/>
        <w:spacing w:beforeAutospacing="0" w:afterAutospacing="0" w:line="400" w:lineRule="exact"/>
        <w:ind w:firstLine="420"/>
        <w:rPr>
          <w:rFonts w:hint="eastAsia"/>
          <w:sz w:val="21"/>
          <w:szCs w:val="21"/>
        </w:rPr>
      </w:pPr>
      <w:r>
        <w:rPr>
          <w:rFonts w:hint="eastAsia"/>
          <w:sz w:val="21"/>
          <w:szCs w:val="21"/>
        </w:rPr>
        <w:t>4、严格遵守《食品安全法》，妥善保存、加工食品，严禁供应腐烂变质食品，确保菜肴的新鲜、安全和卫生；</w:t>
      </w:r>
    </w:p>
    <w:p w14:paraId="1242C608">
      <w:pPr>
        <w:pStyle w:val="38"/>
        <w:spacing w:beforeAutospacing="0" w:afterAutospacing="0" w:line="400" w:lineRule="exact"/>
        <w:ind w:firstLine="420"/>
        <w:rPr>
          <w:rFonts w:hint="eastAsia"/>
          <w:sz w:val="21"/>
          <w:szCs w:val="21"/>
        </w:rPr>
      </w:pPr>
      <w:r>
        <w:rPr>
          <w:rFonts w:hint="eastAsia"/>
          <w:sz w:val="21"/>
          <w:szCs w:val="21"/>
        </w:rPr>
        <w:t>5、负责确保食堂厨房、餐厅等整个环境的清洁卫生，做好厨具、餐具、食材的清洁和消毒工作，确保无卫生死角；</w:t>
      </w:r>
    </w:p>
    <w:p w14:paraId="360418AC">
      <w:pPr>
        <w:pStyle w:val="38"/>
        <w:spacing w:beforeAutospacing="0" w:afterAutospacing="0" w:line="400" w:lineRule="exact"/>
        <w:ind w:firstLine="420"/>
        <w:rPr>
          <w:rFonts w:hint="eastAsia"/>
          <w:sz w:val="21"/>
          <w:szCs w:val="21"/>
        </w:rPr>
      </w:pPr>
      <w:r>
        <w:rPr>
          <w:rFonts w:hint="eastAsia"/>
          <w:sz w:val="21"/>
          <w:szCs w:val="21"/>
        </w:rPr>
        <w:t>6、食堂工作人员需统一着装上岗，注意个人卫生，符合卫生要求和操作规范，着装费由乙方承担。对不适应工作需求的食堂管理人员及其员工投标人应及时调整。如招标人认为该员工不能胜任本职工作的，必须调整；</w:t>
      </w:r>
    </w:p>
    <w:p w14:paraId="3BE6D604">
      <w:pPr>
        <w:pStyle w:val="38"/>
        <w:spacing w:beforeAutospacing="0" w:afterAutospacing="0" w:line="400" w:lineRule="exact"/>
        <w:ind w:firstLine="420"/>
        <w:rPr>
          <w:rFonts w:hint="eastAsia"/>
          <w:sz w:val="21"/>
          <w:szCs w:val="21"/>
        </w:rPr>
      </w:pPr>
      <w:r>
        <w:rPr>
          <w:rFonts w:hint="eastAsia"/>
          <w:sz w:val="21"/>
          <w:szCs w:val="21"/>
        </w:rPr>
        <w:t>7、厨房的泔脚料应由投标人自行处理，废水、废汽、废弃物之排放、处置应符合国家及地方相关环保法律法规规定，若未相符，须立即配合招标人进行整改；</w:t>
      </w:r>
    </w:p>
    <w:p w14:paraId="2C1EF6D1">
      <w:pPr>
        <w:pStyle w:val="38"/>
        <w:spacing w:beforeAutospacing="0" w:afterAutospacing="0" w:line="400" w:lineRule="exact"/>
        <w:ind w:firstLine="420"/>
        <w:rPr>
          <w:rFonts w:hint="eastAsia" w:eastAsia="宋体"/>
          <w:sz w:val="21"/>
          <w:szCs w:val="21"/>
          <w:lang w:eastAsia="zh-CN"/>
        </w:rPr>
      </w:pPr>
      <w:r>
        <w:rPr>
          <w:rFonts w:hint="eastAsia"/>
          <w:sz w:val="21"/>
          <w:szCs w:val="21"/>
        </w:rPr>
        <w:t>8、投标人应经常对员工进行岗位职责和安全教育，加强岗位责任考核。因管理不当、违规操作发生设备损坏及其他安全事故等对甲方造成损失的，投标人需承担相应的赔偿责任</w:t>
      </w:r>
      <w:r>
        <w:rPr>
          <w:rFonts w:hint="eastAsia"/>
          <w:sz w:val="21"/>
          <w:szCs w:val="21"/>
          <w:lang w:eastAsia="zh-CN"/>
        </w:rPr>
        <w:t>；</w:t>
      </w:r>
    </w:p>
    <w:p w14:paraId="1C783C39">
      <w:pPr>
        <w:pStyle w:val="38"/>
        <w:spacing w:beforeAutospacing="0" w:afterAutospacing="0" w:line="400" w:lineRule="exact"/>
        <w:ind w:firstLine="420"/>
        <w:rPr>
          <w:rFonts w:hint="eastAsia" w:eastAsia="宋体"/>
          <w:sz w:val="21"/>
          <w:szCs w:val="21"/>
          <w:lang w:eastAsia="zh-CN"/>
        </w:rPr>
      </w:pPr>
      <w:r>
        <w:rPr>
          <w:rFonts w:hint="eastAsia"/>
          <w:sz w:val="21"/>
          <w:szCs w:val="21"/>
        </w:rPr>
        <w:t>9、投标人应认真妥善管理好聘用食堂工作人员的工作和生活。合作期间，如食堂人员发生任何人身安全事故或劳资纠纷责任，均由投标人承担，与招标人无关</w:t>
      </w:r>
      <w:r>
        <w:rPr>
          <w:rFonts w:hint="eastAsia"/>
          <w:sz w:val="21"/>
          <w:szCs w:val="21"/>
          <w:lang w:eastAsia="zh-CN"/>
        </w:rPr>
        <w:t>；</w:t>
      </w:r>
    </w:p>
    <w:p w14:paraId="292DA110">
      <w:pPr>
        <w:pStyle w:val="38"/>
        <w:spacing w:beforeAutospacing="0" w:afterAutospacing="0" w:line="400" w:lineRule="exact"/>
        <w:ind w:firstLine="420"/>
        <w:rPr>
          <w:rFonts w:hint="eastAsia"/>
          <w:sz w:val="21"/>
          <w:szCs w:val="21"/>
        </w:rPr>
      </w:pPr>
      <w:r>
        <w:rPr>
          <w:rFonts w:hint="eastAsia"/>
          <w:sz w:val="21"/>
          <w:szCs w:val="21"/>
        </w:rPr>
        <w:t>10、招标人无偿提供一楼食堂场所及现有设备，投标人需与招标人办理设备交接，双方签署《食堂设备交接清单》，合同期满 / 终止 / 解除时须如数归还，遗失、损坏需照价赔偿。投标人需按国家规定及招标人要求，对现有设施设备进行日常维护、保养和清洁，承担相关费用。需添置新设备设施的，投标人提交申请经招标人批准后，由招标人采购，所有权归招标人；日常经营所需小件（餐具除外）、消耗品由投标人自行采购，费用及所有权均归投标人</w:t>
      </w:r>
      <w:r>
        <w:rPr>
          <w:rFonts w:hint="eastAsia"/>
          <w:sz w:val="21"/>
          <w:szCs w:val="21"/>
          <w:lang w:eastAsia="zh-CN"/>
        </w:rPr>
        <w:t>；</w:t>
      </w:r>
      <w:r>
        <w:rPr>
          <w:rFonts w:hint="eastAsia"/>
          <w:sz w:val="21"/>
          <w:szCs w:val="21"/>
        </w:rPr>
        <w:t>​</w:t>
      </w:r>
    </w:p>
    <w:p w14:paraId="4C4A4536">
      <w:pPr>
        <w:pStyle w:val="38"/>
        <w:spacing w:beforeAutospacing="0" w:afterAutospacing="0" w:line="400" w:lineRule="exact"/>
        <w:ind w:firstLine="420"/>
        <w:rPr>
          <w:rFonts w:hint="eastAsia" w:eastAsia="宋体"/>
          <w:sz w:val="21"/>
          <w:szCs w:val="21"/>
          <w:lang w:eastAsia="zh-CN"/>
        </w:rPr>
      </w:pPr>
      <w:r>
        <w:rPr>
          <w:rFonts w:hint="eastAsia"/>
          <w:sz w:val="21"/>
          <w:szCs w:val="21"/>
        </w:rPr>
        <w:t>11、中标人不得转包或二次分包，若经发现招标单位有权终止合同</w:t>
      </w:r>
      <w:r>
        <w:rPr>
          <w:rFonts w:hint="eastAsia"/>
          <w:sz w:val="21"/>
          <w:szCs w:val="21"/>
          <w:lang w:eastAsia="zh-CN"/>
        </w:rPr>
        <w:t>；</w:t>
      </w:r>
    </w:p>
    <w:p w14:paraId="13579C23">
      <w:pPr>
        <w:widowControl/>
        <w:ind w:firstLine="420"/>
        <w:rPr>
          <w:rFonts w:ascii="宋体" w:hAnsi="宋体"/>
        </w:rPr>
      </w:pPr>
      <w:r>
        <w:rPr>
          <w:rFonts w:hint="eastAsia"/>
          <w:szCs w:val="21"/>
        </w:rPr>
        <w:t>12、中标人如因自身原因须提前终止合同的，应至少提前一个月书面告知招标人并经招标人同意。中标人如未提前告知，单方面终止合同的，则视为违约，须向招标人支付违约金20000元。</w:t>
      </w:r>
      <w:r>
        <w:rPr>
          <w:rFonts w:hint="eastAsia"/>
          <w:szCs w:val="21"/>
        </w:rPr>
        <w:br w:type="page"/>
      </w:r>
      <w:r>
        <w:rPr>
          <w:rFonts w:hint="eastAsia" w:ascii="宋体" w:hAnsi="宋体"/>
        </w:rPr>
        <w:t>附件1：</w:t>
      </w:r>
    </w:p>
    <w:p w14:paraId="63C3D558">
      <w:pPr>
        <w:widowControl/>
        <w:ind w:firstLine="482"/>
        <w:jc w:val="center"/>
        <w:rPr>
          <w:rFonts w:hint="eastAsia" w:ascii="宋体" w:hAnsi="宋体"/>
          <w:b/>
          <w:bCs/>
          <w:sz w:val="24"/>
        </w:rPr>
      </w:pPr>
      <w:r>
        <w:rPr>
          <w:rFonts w:hint="eastAsia" w:ascii="宋体" w:hAnsi="宋体"/>
          <w:b/>
          <w:bCs/>
          <w:sz w:val="24"/>
        </w:rPr>
        <w:t>食堂日常考核表</w:t>
      </w:r>
    </w:p>
    <w:tbl>
      <w:tblPr>
        <w:tblStyle w:val="42"/>
        <w:tblW w:w="46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4587"/>
        <w:gridCol w:w="2804"/>
        <w:gridCol w:w="1207"/>
      </w:tblGrid>
      <w:tr w14:paraId="35BA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5D2BC4CF">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b/>
                <w:bCs/>
                <w:szCs w:val="21"/>
              </w:rPr>
            </w:pPr>
            <w:r>
              <w:rPr>
                <w:rFonts w:hint="eastAsia" w:ascii="Times New Roman" w:hAnsi="Times New Roman" w:eastAsia="Times New Roman" w:cs="Times New Roman"/>
                <w:b/>
                <w:bCs/>
                <w:szCs w:val="21"/>
              </w:rPr>
              <w:t>序号</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6E7E4F3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Times New Roman" w:cs="Times New Roman"/>
                <w:b/>
                <w:bCs/>
                <w:szCs w:val="21"/>
              </w:rPr>
            </w:pPr>
            <w:r>
              <w:rPr>
                <w:rFonts w:hint="eastAsia" w:ascii="Times New Roman" w:hAnsi="Times New Roman" w:eastAsia="Times New Roman" w:cs="Times New Roman"/>
                <w:b/>
                <w:bCs/>
                <w:szCs w:val="21"/>
              </w:rPr>
              <w:t>考核内容</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7C5210CE">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Times New Roman" w:cs="Times New Roman"/>
                <w:b/>
                <w:bCs/>
                <w:szCs w:val="21"/>
              </w:rPr>
            </w:pPr>
            <w:r>
              <w:rPr>
                <w:rFonts w:hint="eastAsia" w:ascii="Times New Roman" w:hAnsi="Times New Roman" w:eastAsia="Times New Roman" w:cs="Times New Roman"/>
                <w:b/>
                <w:bCs/>
                <w:szCs w:val="21"/>
              </w:rPr>
              <w:t>考核标准</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2276CDDB">
            <w:pPr>
              <w:keepNext w:val="0"/>
              <w:keepLines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Times New Roman" w:cs="Times New Roman"/>
                <w:b/>
                <w:bCs/>
                <w:szCs w:val="21"/>
              </w:rPr>
            </w:pPr>
            <w:r>
              <w:rPr>
                <w:rFonts w:hint="eastAsia" w:ascii="Times New Roman" w:hAnsi="Times New Roman" w:eastAsia="Times New Roman" w:cs="Times New Roman"/>
                <w:b/>
                <w:bCs/>
                <w:szCs w:val="21"/>
              </w:rPr>
              <w:t>扣款金额</w:t>
            </w:r>
          </w:p>
        </w:tc>
      </w:tr>
      <w:tr w14:paraId="2CC21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0CEC5034">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default" w:ascii="Times New Roman" w:hAnsi="Times New Roman" w:eastAsia="Times New Roman" w:cs="Times New Roman"/>
                <w:szCs w:val="21"/>
              </w:rPr>
              <w:t>1</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77715E9B">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菜品未留样</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44AC0F54">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5</w:t>
            </w:r>
            <w:r>
              <w:rPr>
                <w:rFonts w:hint="default" w:ascii="Times New Roman" w:hAnsi="Times New Roman" w:eastAsia="Times New Roman" w:cs="Times New Roman"/>
                <w:szCs w:val="21"/>
              </w:rPr>
              <w:t xml:space="preserve">0 </w:t>
            </w:r>
            <w:r>
              <w:rPr>
                <w:rFonts w:hint="eastAsia" w:ascii="Times New Roman" w:hAnsi="Times New Roman" w:eastAsia="Times New Roman" w:cs="Times New Roman"/>
                <w:szCs w:val="21"/>
              </w:rPr>
              <w:t>元</w:t>
            </w:r>
            <w:r>
              <w:rPr>
                <w:rFonts w:hint="default" w:ascii="Times New Roman" w:hAnsi="Times New Roman" w:eastAsia="Times New Roman" w:cs="Times New Roman"/>
                <w:szCs w:val="21"/>
              </w:rPr>
              <w:t>/</w:t>
            </w:r>
            <w:r>
              <w:rPr>
                <w:rFonts w:hint="eastAsia" w:ascii="Times New Roman" w:hAnsi="Times New Roman" w:eastAsia="Times New Roman" w:cs="Times New Roman"/>
                <w:szCs w:val="21"/>
              </w:rPr>
              <w:t>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54D91864">
            <w:pPr>
              <w:keepNext w:val="0"/>
              <w:keepLines w:val="0"/>
              <w:suppressLineNumbers w:val="0"/>
              <w:snapToGrid w:val="0"/>
              <w:spacing w:before="0" w:beforeAutospacing="0" w:after="0" w:afterAutospacing="0" w:line="240" w:lineRule="auto"/>
              <w:ind w:left="0" w:right="0" w:firstLine="0" w:firstLineChars="0"/>
              <w:rPr>
                <w:rFonts w:hint="default" w:ascii="Times New Roman" w:hAnsi="Times New Roman" w:eastAsia="Times New Roman" w:cs="Times New Roman"/>
                <w:b/>
                <w:bCs/>
                <w:szCs w:val="21"/>
              </w:rPr>
            </w:pPr>
          </w:p>
        </w:tc>
      </w:tr>
      <w:tr w14:paraId="390C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31B0B521">
            <w:pPr>
              <w:keepNext w:val="0"/>
              <w:keepLines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Times New Roman" w:cs="Times New Roman"/>
                <w:szCs w:val="21"/>
              </w:rPr>
            </w:pPr>
            <w:r>
              <w:rPr>
                <w:rFonts w:hint="eastAsia" w:ascii="Times New Roman" w:hAnsi="Times New Roman" w:eastAsia="Times New Roman" w:cs="Times New Roman"/>
                <w:szCs w:val="21"/>
              </w:rPr>
              <w:t>2</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4C8A97F6">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食堂工作人员未按要求着统一服装、戴口罩</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10194E33">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20-50元</w:t>
            </w:r>
            <w:r>
              <w:rPr>
                <w:rFonts w:hint="default" w:ascii="Times New Roman" w:hAnsi="Times New Roman" w:eastAsia="Times New Roman" w:cs="Times New Roman"/>
                <w:szCs w:val="21"/>
              </w:rPr>
              <w:t>/</w:t>
            </w:r>
            <w:r>
              <w:rPr>
                <w:rFonts w:hint="eastAsia" w:ascii="Times New Roman" w:hAnsi="Times New Roman" w:eastAsia="Times New Roman" w:cs="Times New Roman"/>
                <w:szCs w:val="21"/>
              </w:rPr>
              <w:t>人/次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1278273C">
            <w:pPr>
              <w:keepNext w:val="0"/>
              <w:keepLines w:val="0"/>
              <w:suppressLineNumbers w:val="0"/>
              <w:snapToGrid w:val="0"/>
              <w:spacing w:before="0" w:beforeAutospacing="0" w:after="0" w:afterAutospacing="0" w:line="240" w:lineRule="auto"/>
              <w:ind w:left="0" w:right="0" w:firstLine="0" w:firstLineChars="0"/>
              <w:rPr>
                <w:rFonts w:hint="default" w:ascii="Times New Roman" w:hAnsi="Times New Roman" w:eastAsia="Times New Roman" w:cs="Times New Roman"/>
                <w:b/>
                <w:bCs/>
                <w:szCs w:val="21"/>
              </w:rPr>
            </w:pPr>
          </w:p>
        </w:tc>
      </w:tr>
      <w:tr w14:paraId="2C845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79D74A61">
            <w:pPr>
              <w:keepNext w:val="0"/>
              <w:keepLines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Times New Roman" w:cs="Times New Roman"/>
                <w:szCs w:val="21"/>
              </w:rPr>
            </w:pPr>
            <w:r>
              <w:rPr>
                <w:rFonts w:hint="eastAsia" w:ascii="Times New Roman" w:hAnsi="Times New Roman" w:eastAsia="Times New Roman" w:cs="Times New Roman"/>
                <w:szCs w:val="21"/>
              </w:rPr>
              <w:t>3</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22B24DFB">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存在销售酒水情况</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7632A797">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50元/次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7BB32D97">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0817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4EE374DA">
            <w:pPr>
              <w:keepNext w:val="0"/>
              <w:keepLines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Times New Roman" w:cs="Times New Roman"/>
                <w:szCs w:val="21"/>
              </w:rPr>
            </w:pPr>
            <w:r>
              <w:rPr>
                <w:rFonts w:hint="eastAsia" w:ascii="Times New Roman" w:hAnsi="Times New Roman" w:eastAsia="Times New Roman" w:cs="Times New Roman"/>
                <w:szCs w:val="21"/>
              </w:rPr>
              <w:t>4</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29CD2BCF">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每日菜品价格未公示</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39916059">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50元/次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5EFF8AA7">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43B6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6735412D">
            <w:pPr>
              <w:keepNext w:val="0"/>
              <w:keepLines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Times New Roman" w:cs="Times New Roman"/>
                <w:szCs w:val="21"/>
              </w:rPr>
            </w:pPr>
            <w:r>
              <w:rPr>
                <w:rFonts w:hint="eastAsia" w:ascii="Times New Roman" w:hAnsi="Times New Roman" w:eastAsia="Times New Roman" w:cs="Times New Roman"/>
                <w:szCs w:val="21"/>
              </w:rPr>
              <w:t>5</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7D0E0BF0">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采购的食材、食品</w:t>
            </w:r>
            <w:r>
              <w:rPr>
                <w:rFonts w:hint="eastAsia" w:ascii="Times New Roman" w:hAnsi="Times New Roman" w:eastAsia="Times New Roman" w:cs="Times New Roman"/>
                <w:szCs w:val="21"/>
                <w:lang w:val="en-US" w:eastAsia="zh-CN"/>
              </w:rPr>
              <w:t>不新鲜</w:t>
            </w:r>
            <w:r>
              <w:rPr>
                <w:rFonts w:hint="eastAsia" w:ascii="Times New Roman" w:hAnsi="Times New Roman" w:eastAsia="Times New Roman" w:cs="Times New Roman"/>
                <w:szCs w:val="21"/>
              </w:rPr>
              <w:t>及其它不符合卫生标准的情况</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7D04853C">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3</w:t>
            </w:r>
            <w:r>
              <w:rPr>
                <w:rFonts w:hint="default" w:ascii="Times New Roman" w:hAnsi="Times New Roman" w:eastAsia="Times New Roman" w:cs="Times New Roman"/>
                <w:szCs w:val="21"/>
              </w:rPr>
              <w:t>00</w:t>
            </w:r>
            <w:r>
              <w:rPr>
                <w:rFonts w:hint="eastAsia" w:ascii="Times New Roman" w:hAnsi="Times New Roman" w:eastAsia="Times New Roman" w:cs="Times New Roman"/>
                <w:szCs w:val="21"/>
              </w:rPr>
              <w:t>～5</w:t>
            </w:r>
            <w:r>
              <w:rPr>
                <w:rFonts w:hint="default" w:ascii="Times New Roman" w:hAnsi="Times New Roman" w:eastAsia="Times New Roman" w:cs="Times New Roman"/>
                <w:szCs w:val="21"/>
              </w:rPr>
              <w:t>00</w:t>
            </w:r>
            <w:r>
              <w:rPr>
                <w:rFonts w:hint="eastAsia" w:ascii="Times New Roman" w:hAnsi="Times New Roman" w:eastAsia="Times New Roman" w:cs="Times New Roman"/>
                <w:szCs w:val="21"/>
              </w:rPr>
              <w:t>元</w:t>
            </w:r>
            <w:r>
              <w:rPr>
                <w:rFonts w:hint="default" w:ascii="Times New Roman" w:hAnsi="Times New Roman" w:eastAsia="Times New Roman" w:cs="Times New Roman"/>
                <w:szCs w:val="21"/>
              </w:rPr>
              <w:t>/</w:t>
            </w:r>
            <w:r>
              <w:rPr>
                <w:rFonts w:hint="eastAsia" w:ascii="Times New Roman" w:hAnsi="Times New Roman" w:eastAsia="Times New Roman" w:cs="Times New Roman"/>
                <w:szCs w:val="21"/>
              </w:rPr>
              <w:t>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6B59BE75">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438A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3669E0AA">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eastAsia" w:ascii="Times New Roman" w:hAnsi="Times New Roman" w:eastAsia="Times New Roman" w:cs="Times New Roman"/>
                <w:szCs w:val="21"/>
              </w:rPr>
              <w:t>6</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660EB12D">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备餐间、仓库环境脏乱差、工作人员私人物品乱摆放</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6B1C0177">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50-200元/次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7C7331DC">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0AFE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43B3EB79">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eastAsia" w:ascii="Times New Roman" w:hAnsi="Times New Roman" w:eastAsia="Times New Roman" w:cs="Times New Roman"/>
                <w:szCs w:val="21"/>
              </w:rPr>
              <w:t>7</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751A78F2">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食堂餐厅、餐桌椅清洁卫生不到位</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752C7265">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100元/次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48FF76C4">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220C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715628CC">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eastAsia" w:ascii="Times New Roman" w:hAnsi="Times New Roman" w:eastAsia="Times New Roman" w:cs="Times New Roman"/>
                <w:szCs w:val="21"/>
              </w:rPr>
              <w:t>8</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23DCA046">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餐具、茶具、容器未清洗、消毒</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2DEE66F9">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100元/次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1D62C536">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3279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10DBDEA9">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eastAsia" w:ascii="Times New Roman" w:hAnsi="Times New Roman" w:eastAsia="Times New Roman" w:cs="Times New Roman"/>
                <w:szCs w:val="21"/>
              </w:rPr>
              <w:t>9</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62FD995D">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餐余垃圾、泔脚处理不当、乱倒</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68717DCD">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200元/次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515DB18D">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0558A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21DD6A3D">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eastAsia" w:ascii="Times New Roman" w:hAnsi="Times New Roman" w:eastAsia="Times New Roman" w:cs="Times New Roman"/>
                <w:szCs w:val="21"/>
              </w:rPr>
              <w:t>10</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2188AED4">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食堂打菜间闲杂人等入内</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5E52408B">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50元/人/次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5C073156">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5526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50CE90AD">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eastAsia" w:ascii="Times New Roman" w:hAnsi="Times New Roman" w:eastAsia="Times New Roman" w:cs="Times New Roman"/>
                <w:szCs w:val="21"/>
              </w:rPr>
              <w:t>11</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4BC40015">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存在浪费食堂水电行为</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3A6E0ED6">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100元/次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222178C3">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4D4B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0FD3E139">
            <w:pPr>
              <w:keepNext w:val="0"/>
              <w:keepLines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Times New Roman" w:cs="Times New Roman"/>
                <w:szCs w:val="21"/>
              </w:rPr>
            </w:pPr>
            <w:r>
              <w:rPr>
                <w:rFonts w:hint="eastAsia" w:ascii="Times New Roman" w:hAnsi="Times New Roman" w:eastAsia="Times New Roman" w:cs="Times New Roman"/>
                <w:szCs w:val="21"/>
              </w:rPr>
              <w:t>12</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11039179">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宋体" w:cs="Times New Roman"/>
                <w:szCs w:val="21"/>
              </w:rPr>
            </w:pPr>
            <w:r>
              <w:rPr>
                <w:rFonts w:hint="eastAsia" w:ascii="Times New Roman" w:hAnsi="Times New Roman" w:eastAsia="Times New Roman" w:cs="Times New Roman"/>
                <w:szCs w:val="21"/>
              </w:rPr>
              <w:t>人为破坏食堂设备、餐具等赔偿损失</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5FAA9056">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100-1000元/次，情节严重的移交刑事处理</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04D61C19">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r w14:paraId="1297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525D381C">
            <w:pPr>
              <w:keepNext w:val="0"/>
              <w:keepLines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Times New Roman" w:cs="Times New Roman"/>
                <w:szCs w:val="21"/>
              </w:rPr>
            </w:pPr>
            <w:r>
              <w:rPr>
                <w:rFonts w:hint="eastAsia" w:ascii="Times New Roman" w:hAnsi="Times New Roman" w:eastAsia="Times New Roman" w:cs="Times New Roman"/>
                <w:szCs w:val="21"/>
              </w:rPr>
              <w:t>13</w:t>
            </w:r>
          </w:p>
        </w:tc>
        <w:tc>
          <w:tcPr>
            <w:tcW w:w="2462" w:type="pct"/>
            <w:tcBorders>
              <w:top w:val="single" w:color="auto" w:sz="4" w:space="0"/>
              <w:left w:val="single" w:color="auto" w:sz="4" w:space="0"/>
              <w:bottom w:val="single" w:color="auto" w:sz="4" w:space="0"/>
              <w:right w:val="single" w:color="auto" w:sz="4" w:space="0"/>
            </w:tcBorders>
            <w:noWrap w:val="0"/>
            <w:vAlign w:val="center"/>
          </w:tcPr>
          <w:p w14:paraId="4224EAA5">
            <w:pPr>
              <w:keepNext w:val="0"/>
              <w:keepLines w:val="0"/>
              <w:suppressLineNumbers w:val="0"/>
              <w:spacing w:before="0" w:beforeAutospacing="0" w:after="0" w:afterAutospacing="0" w:line="240" w:lineRule="auto"/>
              <w:ind w:left="0" w:right="0" w:firstLine="0" w:firstLineChars="0"/>
              <w:jc w:val="left"/>
              <w:rPr>
                <w:rFonts w:hint="eastAsia" w:ascii="Times New Roman" w:hAnsi="Times New Roman" w:eastAsia="Times New Roman" w:cs="Times New Roman"/>
                <w:szCs w:val="21"/>
              </w:rPr>
            </w:pPr>
            <w:r>
              <w:rPr>
                <w:rFonts w:hint="eastAsia" w:ascii="Times New Roman" w:hAnsi="Times New Roman" w:eastAsia="Times New Roman" w:cs="Times New Roman"/>
                <w:szCs w:val="21"/>
              </w:rPr>
              <w:t>不服从管理</w:t>
            </w:r>
          </w:p>
        </w:tc>
        <w:tc>
          <w:tcPr>
            <w:tcW w:w="1505" w:type="pct"/>
            <w:tcBorders>
              <w:top w:val="single" w:color="auto" w:sz="4" w:space="0"/>
              <w:left w:val="single" w:color="auto" w:sz="4" w:space="0"/>
              <w:bottom w:val="single" w:color="auto" w:sz="4" w:space="0"/>
              <w:right w:val="single" w:color="auto" w:sz="4" w:space="0"/>
            </w:tcBorders>
            <w:noWrap w:val="0"/>
            <w:vAlign w:val="center"/>
          </w:tcPr>
          <w:p w14:paraId="209C6FB2">
            <w:pPr>
              <w:keepNext w:val="0"/>
              <w:keepLines w:val="0"/>
              <w:suppressLineNumbers w:val="0"/>
              <w:spacing w:before="0" w:beforeAutospacing="0" w:after="0" w:afterAutospacing="0" w:line="240" w:lineRule="auto"/>
              <w:ind w:left="0" w:right="0" w:firstLine="0" w:firstLineChars="0"/>
              <w:jc w:val="left"/>
              <w:rPr>
                <w:rFonts w:hint="default" w:ascii="Times New Roman" w:hAnsi="Times New Roman" w:eastAsia="Times New Roman" w:cs="Times New Roman"/>
                <w:szCs w:val="21"/>
              </w:rPr>
            </w:pPr>
            <w:r>
              <w:rPr>
                <w:rFonts w:hint="eastAsia" w:ascii="Times New Roman" w:hAnsi="Times New Roman" w:eastAsia="Times New Roman" w:cs="Times New Roman"/>
                <w:szCs w:val="21"/>
              </w:rPr>
              <w:t>200元/次</w:t>
            </w:r>
          </w:p>
        </w:tc>
        <w:tc>
          <w:tcPr>
            <w:tcW w:w="648" w:type="pct"/>
            <w:tcBorders>
              <w:top w:val="single" w:color="auto" w:sz="4" w:space="0"/>
              <w:left w:val="single" w:color="auto" w:sz="4" w:space="0"/>
              <w:bottom w:val="single" w:color="auto" w:sz="4" w:space="0"/>
              <w:right w:val="single" w:color="auto" w:sz="4" w:space="0"/>
            </w:tcBorders>
            <w:noWrap w:val="0"/>
            <w:vAlign w:val="center"/>
          </w:tcPr>
          <w:p w14:paraId="1C7D17AA">
            <w:pPr>
              <w:keepNext w:val="0"/>
              <w:keepLines w:val="0"/>
              <w:suppressLineNumbers w:val="0"/>
              <w:snapToGrid w:val="0"/>
              <w:spacing w:before="0" w:beforeAutospacing="0" w:after="0" w:afterAutospacing="0" w:line="240" w:lineRule="auto"/>
              <w:ind w:left="0" w:right="0" w:firstLine="0" w:firstLineChars="0"/>
              <w:rPr>
                <w:rFonts w:hint="eastAsia" w:ascii="Times New Roman" w:hAnsi="Times New Roman" w:eastAsia="Times New Roman" w:cs="Times New Roman"/>
                <w:b/>
                <w:bCs/>
                <w:szCs w:val="21"/>
              </w:rPr>
            </w:pPr>
          </w:p>
        </w:tc>
      </w:tr>
    </w:tbl>
    <w:p w14:paraId="2D853643">
      <w:pPr>
        <w:widowControl/>
        <w:ind w:firstLine="420"/>
        <w:rPr>
          <w:rFonts w:ascii="宋体" w:hAnsi="宋体"/>
        </w:rPr>
      </w:pPr>
    </w:p>
    <w:p w14:paraId="1339426B">
      <w:pPr>
        <w:widowControl/>
        <w:ind w:firstLine="0" w:firstLineChars="0"/>
        <w:rPr>
          <w:rFonts w:ascii="宋体" w:hAnsi="宋体"/>
        </w:rPr>
      </w:pPr>
      <w:r>
        <w:rPr>
          <w:rFonts w:hint="eastAsia" w:ascii="宋体" w:hAnsi="宋体"/>
        </w:rPr>
        <w:br w:type="page"/>
      </w:r>
      <w:r>
        <w:rPr>
          <w:rFonts w:hint="eastAsia" w:ascii="宋体" w:hAnsi="宋体"/>
        </w:rPr>
        <w:t>附件2：</w:t>
      </w:r>
    </w:p>
    <w:p w14:paraId="5E9C2AB3">
      <w:pPr>
        <w:widowControl/>
        <w:ind w:firstLine="482"/>
        <w:jc w:val="center"/>
        <w:rPr>
          <w:rFonts w:hint="eastAsia" w:ascii="宋体" w:hAnsi="宋体"/>
          <w:b/>
          <w:bCs/>
          <w:sz w:val="24"/>
        </w:rPr>
      </w:pPr>
      <w:r>
        <w:rPr>
          <w:rFonts w:hint="eastAsia" w:ascii="宋体" w:hAnsi="宋体"/>
          <w:b/>
          <w:bCs/>
          <w:sz w:val="24"/>
        </w:rPr>
        <w:t>食堂服务月度考核标准</w:t>
      </w:r>
    </w:p>
    <w:tbl>
      <w:tblPr>
        <w:tblStyle w:val="42"/>
        <w:tblW w:w="9918" w:type="dxa"/>
        <w:tblInd w:w="0" w:type="dxa"/>
        <w:tblLayout w:type="fixed"/>
        <w:tblCellMar>
          <w:top w:w="0" w:type="dxa"/>
          <w:left w:w="108" w:type="dxa"/>
          <w:bottom w:w="0" w:type="dxa"/>
          <w:right w:w="108" w:type="dxa"/>
        </w:tblCellMar>
      </w:tblPr>
      <w:tblGrid>
        <w:gridCol w:w="1218"/>
        <w:gridCol w:w="7134"/>
        <w:gridCol w:w="800"/>
        <w:gridCol w:w="766"/>
      </w:tblGrid>
      <w:tr w14:paraId="7E6F3676">
        <w:tblPrEx>
          <w:tblCellMar>
            <w:top w:w="0" w:type="dxa"/>
            <w:left w:w="108" w:type="dxa"/>
            <w:bottom w:w="0" w:type="dxa"/>
            <w:right w:w="108" w:type="dxa"/>
          </w:tblCellMar>
        </w:tblPrEx>
        <w:trPr>
          <w:trHeight w:val="444" w:hRule="atLeast"/>
        </w:trPr>
        <w:tc>
          <w:tcPr>
            <w:tcW w:w="1218" w:type="dxa"/>
            <w:tcBorders>
              <w:top w:val="single" w:color="auto" w:sz="4" w:space="0"/>
              <w:left w:val="single" w:color="000000" w:sz="4" w:space="0"/>
              <w:bottom w:val="single" w:color="000000" w:sz="4" w:space="0"/>
              <w:right w:val="single" w:color="000000" w:sz="4" w:space="0"/>
            </w:tcBorders>
            <w:noWrap w:val="0"/>
            <w:vAlign w:val="center"/>
          </w:tcPr>
          <w:p w14:paraId="70D1005E">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项目</w:t>
            </w:r>
          </w:p>
        </w:tc>
        <w:tc>
          <w:tcPr>
            <w:tcW w:w="7134" w:type="dxa"/>
            <w:tcBorders>
              <w:top w:val="single" w:color="auto" w:sz="4" w:space="0"/>
              <w:left w:val="single" w:color="000000" w:sz="4" w:space="0"/>
              <w:bottom w:val="single" w:color="000000" w:sz="4" w:space="0"/>
              <w:right w:val="single" w:color="000000" w:sz="4" w:space="0"/>
            </w:tcBorders>
            <w:noWrap w:val="0"/>
            <w:vAlign w:val="center"/>
          </w:tcPr>
          <w:p w14:paraId="5A72F3B4">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考核具体内容</w:t>
            </w:r>
          </w:p>
        </w:tc>
        <w:tc>
          <w:tcPr>
            <w:tcW w:w="800" w:type="dxa"/>
            <w:tcBorders>
              <w:top w:val="single" w:color="auto" w:sz="4" w:space="0"/>
              <w:left w:val="single" w:color="000000" w:sz="4" w:space="0"/>
              <w:bottom w:val="single" w:color="000000" w:sz="4" w:space="0"/>
              <w:right w:val="single" w:color="000000" w:sz="4" w:space="0"/>
            </w:tcBorders>
            <w:noWrap/>
            <w:vAlign w:val="center"/>
          </w:tcPr>
          <w:p w14:paraId="156A5EE0">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分值</w:t>
            </w:r>
          </w:p>
        </w:tc>
        <w:tc>
          <w:tcPr>
            <w:tcW w:w="766" w:type="dxa"/>
            <w:tcBorders>
              <w:top w:val="single" w:color="auto" w:sz="4" w:space="0"/>
              <w:left w:val="single" w:color="000000" w:sz="4" w:space="0"/>
              <w:bottom w:val="single" w:color="000000" w:sz="4" w:space="0"/>
              <w:right w:val="single" w:color="000000" w:sz="4" w:space="0"/>
            </w:tcBorders>
            <w:noWrap/>
            <w:vAlign w:val="center"/>
          </w:tcPr>
          <w:p w14:paraId="3DC8FA9C">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得分</w:t>
            </w:r>
          </w:p>
        </w:tc>
      </w:tr>
      <w:tr w14:paraId="0F648F39">
        <w:tblPrEx>
          <w:tblCellMar>
            <w:top w:w="0" w:type="dxa"/>
            <w:left w:w="108" w:type="dxa"/>
            <w:bottom w:w="0" w:type="dxa"/>
            <w:right w:w="108" w:type="dxa"/>
          </w:tblCellMar>
        </w:tblPrEx>
        <w:trPr>
          <w:trHeight w:val="405"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3EF3BDAD">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Style w:val="152"/>
                <w:rFonts w:hint="eastAsia" w:ascii="宋体" w:hAnsi="宋体" w:eastAsia="宋体" w:cs="宋体"/>
                <w:b/>
                <w:bCs/>
                <w:kern w:val="0"/>
                <w:lang w:bidi="ar"/>
              </w:rPr>
            </w:pPr>
            <w:r>
              <w:rPr>
                <w:rStyle w:val="152"/>
                <w:rFonts w:hint="eastAsia" w:ascii="宋体" w:hAnsi="宋体" w:eastAsia="宋体" w:cs="宋体"/>
                <w:b/>
                <w:bCs/>
                <w:kern w:val="0"/>
                <w:lang w:bidi="ar"/>
              </w:rPr>
              <w:t>供餐质量</w:t>
            </w:r>
          </w:p>
          <w:p w14:paraId="6E9132F7">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Style w:val="152"/>
                <w:rFonts w:hint="eastAsia" w:ascii="宋体" w:hAnsi="宋体" w:eastAsia="宋体" w:cs="宋体"/>
                <w:b/>
                <w:bCs/>
                <w:kern w:val="0"/>
                <w:lang w:bidi="ar"/>
              </w:rPr>
              <w:t>（25分）</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5054C1FF">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面粉、大米、食用油、肉等主要食品原材料</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从正规渠道进货，蔬菜</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新鲜、</w:t>
            </w:r>
            <w:r>
              <w:rPr>
                <w:rFonts w:hint="eastAsia" w:ascii="宋体" w:hAnsi="宋体" w:eastAsia="宋体" w:cs="宋体"/>
                <w:color w:val="000000"/>
                <w:kern w:val="0"/>
                <w:sz w:val="24"/>
                <w:lang w:val="en-US" w:eastAsia="zh-CN" w:bidi="ar"/>
              </w:rPr>
              <w:t>或不</w:t>
            </w:r>
            <w:r>
              <w:rPr>
                <w:rFonts w:hint="eastAsia" w:ascii="宋体" w:hAnsi="宋体" w:eastAsia="宋体" w:cs="宋体"/>
                <w:color w:val="000000"/>
                <w:kern w:val="0"/>
                <w:sz w:val="24"/>
                <w:lang w:bidi="ar"/>
              </w:rPr>
              <w:t>洁净</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有</w:t>
            </w:r>
            <w:r>
              <w:rPr>
                <w:rFonts w:hint="eastAsia" w:ascii="宋体" w:hAnsi="宋体" w:eastAsia="宋体" w:cs="宋体"/>
                <w:color w:val="000000"/>
                <w:kern w:val="0"/>
                <w:sz w:val="24"/>
                <w:lang w:bidi="ar"/>
              </w:rPr>
              <w:t>污染</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162DDB0C">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5892BFF7">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2FA368E5">
        <w:tblPrEx>
          <w:tblCellMar>
            <w:top w:w="0" w:type="dxa"/>
            <w:left w:w="108" w:type="dxa"/>
            <w:bottom w:w="0" w:type="dxa"/>
            <w:right w:w="108" w:type="dxa"/>
          </w:tblCellMar>
        </w:tblPrEx>
        <w:trPr>
          <w:trHeight w:val="118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6BFC0">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33DB1F6B">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未达到</w:t>
            </w:r>
            <w:r>
              <w:rPr>
                <w:rFonts w:hint="eastAsia" w:ascii="宋体" w:hAnsi="宋体" w:eastAsia="宋体" w:cs="宋体"/>
                <w:color w:val="000000"/>
                <w:kern w:val="0"/>
                <w:sz w:val="24"/>
                <w:lang w:bidi="ar"/>
              </w:rPr>
              <w:t>主食标准：米饭</w:t>
            </w:r>
            <w:r>
              <w:rPr>
                <w:rFonts w:hint="default" w:ascii="宋体" w:hAnsi="宋体" w:eastAsia="宋体" w:cs="宋体"/>
                <w:color w:val="000000"/>
                <w:kern w:val="0"/>
                <w:sz w:val="24"/>
                <w:lang w:val="en-US" w:bidi="ar"/>
              </w:rPr>
              <w:t>无</w:t>
            </w:r>
            <w:r>
              <w:rPr>
                <w:rFonts w:hint="eastAsia" w:ascii="宋体" w:hAnsi="宋体" w:eastAsia="宋体" w:cs="宋体"/>
                <w:color w:val="000000"/>
                <w:kern w:val="0"/>
                <w:sz w:val="24"/>
                <w:lang w:bidi="ar"/>
              </w:rPr>
              <w:t>杂质</w:t>
            </w:r>
            <w:r>
              <w:rPr>
                <w:rFonts w:hint="default" w:ascii="宋体" w:hAnsi="宋体" w:eastAsia="宋体" w:cs="宋体"/>
                <w:color w:val="000000"/>
                <w:kern w:val="0"/>
                <w:sz w:val="24"/>
                <w:lang w:val="en-US" w:bidi="ar"/>
              </w:rPr>
              <w:t>，不</w:t>
            </w:r>
            <w:r>
              <w:rPr>
                <w:rFonts w:hint="eastAsia" w:ascii="宋体" w:hAnsi="宋体" w:eastAsia="宋体" w:cs="宋体"/>
                <w:color w:val="000000"/>
                <w:kern w:val="0"/>
                <w:sz w:val="24"/>
                <w:lang w:bidi="ar"/>
              </w:rPr>
              <w:t>夹生。</w:t>
            </w:r>
          </w:p>
          <w:p w14:paraId="4CE8EF73">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未达到</w:t>
            </w:r>
            <w:r>
              <w:rPr>
                <w:rFonts w:hint="eastAsia" w:ascii="宋体" w:hAnsi="宋体" w:eastAsia="宋体" w:cs="宋体"/>
                <w:color w:val="000000"/>
                <w:kern w:val="0"/>
                <w:sz w:val="24"/>
                <w:lang w:bidi="ar"/>
              </w:rPr>
              <w:t>菜肴制作标准：不偷工减料、缺斤短两。切菜应厚薄一致，粗细均匀，蔬菜不带蒂、不带斑，条、片、丝、块形状规范，搭配合理；炸、蒸、包味道适中；爆火、中火，温火适当；调配料投放时机恰当，数量准确；炖、酱、卤、烧，熟透入味，外形完整；成品应色正、味正、咸淡适中。食品食物中无杂物、不存在不熟或口感较差现象</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未达到一次扣1分。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0EB82FB">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Style w:val="153"/>
                <w:rFonts w:hint="default"/>
                <w:kern w:val="0"/>
                <w:sz w:val="24"/>
                <w:szCs w:val="24"/>
                <w:lang w:bidi="ar"/>
              </w:rPr>
              <w:t>10</w:t>
            </w:r>
            <w:r>
              <w:rPr>
                <w:rFonts w:hint="eastAsia" w:ascii="宋体" w:hAnsi="宋体" w:eastAsia="宋体" w:cs="宋体"/>
                <w:color w:val="000000"/>
                <w:kern w:val="0"/>
                <w:sz w:val="24"/>
                <w:lang w:bidi="ar"/>
              </w:rPr>
              <w:t>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04D0529">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2A461F4C">
        <w:tblPrEx>
          <w:tblCellMar>
            <w:top w:w="0" w:type="dxa"/>
            <w:left w:w="108" w:type="dxa"/>
            <w:bottom w:w="0" w:type="dxa"/>
            <w:right w:w="108" w:type="dxa"/>
          </w:tblCellMar>
        </w:tblPrEx>
        <w:trPr>
          <w:trHeight w:val="268"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693562">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4D7C4204">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早中晚餐荤、素营养搭配</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合理，品种</w:t>
            </w:r>
            <w:r>
              <w:rPr>
                <w:rFonts w:hint="eastAsia" w:ascii="宋体" w:hAnsi="宋体" w:eastAsia="宋体" w:cs="宋体"/>
                <w:color w:val="000000"/>
                <w:kern w:val="0"/>
                <w:sz w:val="24"/>
                <w:lang w:val="en-US" w:eastAsia="zh-CN" w:bidi="ar"/>
              </w:rPr>
              <w:t>重复，发现一次扣1分。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F25250F">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42C531C">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F90F0DC">
        <w:tblPrEx>
          <w:tblCellMar>
            <w:top w:w="0" w:type="dxa"/>
            <w:left w:w="108" w:type="dxa"/>
            <w:bottom w:w="0" w:type="dxa"/>
            <w:right w:w="108" w:type="dxa"/>
          </w:tblCellMar>
        </w:tblPrEx>
        <w:trPr>
          <w:trHeight w:val="302"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257CB4">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0698F2B9">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供餐出现断档情况（除收尾时段）</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出现一次扣1分。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3CC81221">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2分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5ADD5708">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468CF5D3">
        <w:tblPrEx>
          <w:tblCellMar>
            <w:top w:w="0" w:type="dxa"/>
            <w:left w:w="108" w:type="dxa"/>
            <w:bottom w:w="0" w:type="dxa"/>
            <w:right w:w="108" w:type="dxa"/>
          </w:tblCellMar>
        </w:tblPrEx>
        <w:trPr>
          <w:trHeight w:val="218"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8827CF">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7A922915">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存在</w:t>
            </w:r>
            <w:r>
              <w:rPr>
                <w:rFonts w:hint="eastAsia" w:ascii="宋体" w:hAnsi="宋体" w:eastAsia="宋体" w:cs="宋体"/>
                <w:color w:val="000000"/>
                <w:kern w:val="0"/>
                <w:sz w:val="24"/>
                <w:lang w:bidi="ar"/>
              </w:rPr>
              <w:t>出售隔夜饭菜</w:t>
            </w:r>
            <w:r>
              <w:rPr>
                <w:rFonts w:hint="eastAsia" w:ascii="宋体" w:hAnsi="宋体" w:eastAsia="宋体" w:cs="宋体"/>
                <w:color w:val="000000"/>
                <w:kern w:val="0"/>
                <w:sz w:val="24"/>
                <w:lang w:val="en-US" w:eastAsia="zh-CN" w:bidi="ar"/>
              </w:rPr>
              <w:t>情况，发现一次扣1分。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429BEEE3">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3分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3B571E78">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4C794B19">
        <w:tblPrEx>
          <w:tblCellMar>
            <w:top w:w="0" w:type="dxa"/>
            <w:left w:w="108" w:type="dxa"/>
            <w:bottom w:w="0" w:type="dxa"/>
            <w:right w:w="108" w:type="dxa"/>
          </w:tblCellMar>
        </w:tblPrEx>
        <w:trPr>
          <w:trHeight w:val="314"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91507E1">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服务质量</w:t>
            </w:r>
          </w:p>
          <w:p w14:paraId="3ECD938B">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（20分）</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2A4B56F7">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在规定供餐时间内供应</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出现一次扣1分。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6818BF30">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152475D5">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793F7D81">
        <w:tblPrEx>
          <w:tblCellMar>
            <w:top w:w="0" w:type="dxa"/>
            <w:left w:w="108" w:type="dxa"/>
            <w:bottom w:w="0" w:type="dxa"/>
            <w:right w:w="108" w:type="dxa"/>
          </w:tblCellMar>
        </w:tblPrEx>
        <w:trPr>
          <w:trHeight w:val="28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3BC15B">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4AEAE4A2">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未保证</w:t>
            </w:r>
            <w:r>
              <w:rPr>
                <w:rFonts w:hint="eastAsia" w:ascii="宋体" w:hAnsi="宋体" w:eastAsia="宋体" w:cs="宋体"/>
                <w:color w:val="000000"/>
                <w:kern w:val="0"/>
                <w:sz w:val="24"/>
                <w:lang w:bidi="ar"/>
              </w:rPr>
              <w:t>就餐环境良好</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及时擦拭餐桌</w:t>
            </w:r>
            <w:r>
              <w:rPr>
                <w:rFonts w:hint="eastAsia" w:ascii="宋体" w:hAnsi="宋体" w:eastAsia="宋体" w:cs="宋体"/>
                <w:color w:val="000000"/>
                <w:kern w:val="0"/>
                <w:sz w:val="24"/>
                <w:lang w:val="en-US" w:eastAsia="zh-CN" w:bidi="ar"/>
              </w:rPr>
              <w:t>或未</w:t>
            </w:r>
            <w:r>
              <w:rPr>
                <w:rFonts w:hint="eastAsia" w:ascii="宋体" w:hAnsi="宋体" w:eastAsia="宋体" w:cs="宋体"/>
                <w:color w:val="000000"/>
                <w:kern w:val="0"/>
                <w:sz w:val="24"/>
                <w:lang w:bidi="ar"/>
              </w:rPr>
              <w:t>清理杂物，</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保持地面、桌面、座位整洁</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6F7B8DC8">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0C107A4">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48221EB9">
        <w:tblPrEx>
          <w:tblCellMar>
            <w:top w:w="0" w:type="dxa"/>
            <w:left w:w="108" w:type="dxa"/>
            <w:bottom w:w="0" w:type="dxa"/>
            <w:right w:w="108" w:type="dxa"/>
          </w:tblCellMar>
        </w:tblPrEx>
        <w:trPr>
          <w:trHeight w:val="302"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C0EEA1">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03D1B5A9">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明码标价，饭菜份量价格</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合理</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收到投诉一次扣1分。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84F9ECB">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0E8556C">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7F93621F">
        <w:tblPrEx>
          <w:tblCellMar>
            <w:top w:w="0" w:type="dxa"/>
            <w:left w:w="108" w:type="dxa"/>
            <w:bottom w:w="0" w:type="dxa"/>
            <w:right w:w="108" w:type="dxa"/>
          </w:tblCellMar>
        </w:tblPrEx>
        <w:trPr>
          <w:trHeight w:val="290"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89199">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20998250">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微笑服务，</w:t>
            </w:r>
            <w:r>
              <w:rPr>
                <w:rFonts w:hint="eastAsia" w:ascii="宋体" w:hAnsi="宋体" w:eastAsia="宋体" w:cs="宋体"/>
                <w:color w:val="000000"/>
                <w:kern w:val="0"/>
                <w:sz w:val="24"/>
                <w:lang w:val="en-US" w:eastAsia="zh-CN" w:bidi="ar"/>
              </w:rPr>
              <w:t>或与员工</w:t>
            </w:r>
            <w:r>
              <w:rPr>
                <w:rFonts w:hint="eastAsia" w:ascii="宋体" w:hAnsi="宋体" w:eastAsia="宋体" w:cs="宋体"/>
                <w:color w:val="000000"/>
                <w:kern w:val="0"/>
                <w:sz w:val="24"/>
                <w:lang w:bidi="ar"/>
              </w:rPr>
              <w:t>发生争吵</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收到投诉一次扣1分。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153F5D41">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1DB3D27D">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054C81E">
        <w:tblPrEx>
          <w:tblCellMar>
            <w:top w:w="0" w:type="dxa"/>
            <w:left w:w="108" w:type="dxa"/>
            <w:bottom w:w="0" w:type="dxa"/>
            <w:right w:w="108" w:type="dxa"/>
          </w:tblCellMar>
        </w:tblPrEx>
        <w:trPr>
          <w:trHeight w:val="539"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571B75C">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食品安全</w:t>
            </w:r>
          </w:p>
          <w:p w14:paraId="0C59D2E5">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（35分）</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0949FA29">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食堂工作人员</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持有效健康证上岗，在加工及出售食品时</w:t>
            </w: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穿戴整洁的工作服、工作帽并戴好口罩</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B89DCB3">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425D20CB">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3BDBEAFE">
        <w:tblPrEx>
          <w:tblCellMar>
            <w:top w:w="0" w:type="dxa"/>
            <w:left w:w="108" w:type="dxa"/>
            <w:bottom w:w="0" w:type="dxa"/>
            <w:right w:w="108" w:type="dxa"/>
          </w:tblCellMar>
        </w:tblPrEx>
        <w:trPr>
          <w:trHeight w:val="52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A23E4D">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30B12852">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炊事人员</w:t>
            </w:r>
            <w:r>
              <w:rPr>
                <w:rFonts w:hint="eastAsia" w:ascii="宋体" w:hAnsi="宋体" w:eastAsia="宋体" w:cs="宋体"/>
                <w:color w:val="000000"/>
                <w:kern w:val="0"/>
                <w:sz w:val="24"/>
                <w:lang w:val="en-US" w:eastAsia="zh-CN" w:bidi="ar"/>
              </w:rPr>
              <w:t>着装不</w:t>
            </w:r>
            <w:r>
              <w:rPr>
                <w:rFonts w:hint="eastAsia" w:ascii="宋体" w:hAnsi="宋体" w:eastAsia="宋体" w:cs="宋体"/>
                <w:color w:val="000000"/>
                <w:kern w:val="0"/>
                <w:sz w:val="24"/>
                <w:lang w:bidi="ar"/>
              </w:rPr>
              <w:t>整洁，在加工食品时</w:t>
            </w:r>
            <w:r>
              <w:rPr>
                <w:rFonts w:hint="eastAsia" w:ascii="宋体" w:hAnsi="宋体" w:eastAsia="宋体" w:cs="宋体"/>
                <w:color w:val="000000"/>
                <w:kern w:val="0"/>
                <w:sz w:val="24"/>
                <w:lang w:val="en-US" w:eastAsia="zh-CN" w:bidi="ar"/>
              </w:rPr>
              <w:t>发现</w:t>
            </w:r>
            <w:r>
              <w:rPr>
                <w:rFonts w:hint="eastAsia" w:ascii="宋体" w:hAnsi="宋体" w:eastAsia="宋体" w:cs="宋体"/>
                <w:color w:val="000000"/>
                <w:kern w:val="0"/>
                <w:sz w:val="24"/>
                <w:lang w:bidi="ar"/>
              </w:rPr>
              <w:t>佩戴首饰，</w:t>
            </w:r>
            <w:r>
              <w:rPr>
                <w:rFonts w:hint="eastAsia" w:ascii="宋体" w:hAnsi="宋体" w:eastAsia="宋体" w:cs="宋体"/>
                <w:color w:val="000000"/>
                <w:kern w:val="0"/>
                <w:sz w:val="24"/>
                <w:lang w:val="en-US" w:eastAsia="zh-CN" w:bidi="ar"/>
              </w:rPr>
              <w:t>或</w:t>
            </w:r>
            <w:r>
              <w:rPr>
                <w:rFonts w:hint="eastAsia" w:ascii="宋体" w:hAnsi="宋体" w:eastAsia="宋体" w:cs="宋体"/>
                <w:color w:val="000000"/>
                <w:kern w:val="0"/>
                <w:sz w:val="24"/>
                <w:lang w:bidi="ar"/>
              </w:rPr>
              <w:t>吸烟</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对食品打喷嚏等不卫生行为</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47511760">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B3E03D3">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3FCA7B2A">
        <w:tblPrEx>
          <w:tblCellMar>
            <w:top w:w="0" w:type="dxa"/>
            <w:left w:w="108" w:type="dxa"/>
            <w:bottom w:w="0" w:type="dxa"/>
            <w:right w:w="108" w:type="dxa"/>
          </w:tblCellMar>
        </w:tblPrEx>
        <w:trPr>
          <w:trHeight w:val="40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BEB13C">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6CE1B376">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加工间卫生</w:t>
            </w:r>
            <w:r>
              <w:rPr>
                <w:rFonts w:hint="eastAsia" w:ascii="宋体" w:hAnsi="宋体" w:eastAsia="宋体" w:cs="宋体"/>
                <w:color w:val="000000"/>
                <w:kern w:val="0"/>
                <w:sz w:val="24"/>
                <w:lang w:val="en-US" w:eastAsia="zh-CN" w:bidi="ar"/>
              </w:rPr>
              <w:t>情况不良</w:t>
            </w:r>
            <w:r>
              <w:rPr>
                <w:rFonts w:hint="eastAsia" w:ascii="宋体" w:hAnsi="宋体" w:eastAsia="宋体" w:cs="宋体"/>
                <w:color w:val="000000"/>
                <w:kern w:val="0"/>
                <w:sz w:val="24"/>
                <w:lang w:bidi="ar"/>
              </w:rPr>
              <w:t>，地面</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干净</w:t>
            </w:r>
            <w:r>
              <w:rPr>
                <w:rFonts w:hint="eastAsia" w:ascii="宋体" w:hAnsi="宋体" w:eastAsia="宋体" w:cs="宋体"/>
                <w:color w:val="000000"/>
                <w:kern w:val="0"/>
                <w:sz w:val="24"/>
                <w:lang w:val="en-US" w:eastAsia="zh-CN" w:bidi="ar"/>
              </w:rPr>
              <w:t>或有</w:t>
            </w:r>
            <w:r>
              <w:rPr>
                <w:rFonts w:hint="eastAsia" w:ascii="宋体" w:hAnsi="宋体" w:eastAsia="宋体" w:cs="宋体"/>
                <w:color w:val="000000"/>
                <w:kern w:val="0"/>
                <w:sz w:val="24"/>
                <w:lang w:bidi="ar"/>
              </w:rPr>
              <w:t>积水、杂物；操作台及灶台</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整洁</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9A5600C">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69491E3A">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4F598A38">
        <w:tblPrEx>
          <w:tblCellMar>
            <w:top w:w="0" w:type="dxa"/>
            <w:left w:w="108" w:type="dxa"/>
            <w:bottom w:w="0" w:type="dxa"/>
            <w:right w:w="108" w:type="dxa"/>
          </w:tblCellMar>
        </w:tblPrEx>
        <w:trPr>
          <w:trHeight w:val="287"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C2FDD8">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0394619E">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灶具、餐具、熟食容器</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定期消毒</w:t>
            </w:r>
            <w:r>
              <w:rPr>
                <w:rFonts w:hint="eastAsia" w:ascii="宋体" w:hAnsi="宋体" w:eastAsia="宋体" w:cs="宋体"/>
                <w:color w:val="000000"/>
                <w:kern w:val="0"/>
                <w:sz w:val="24"/>
                <w:lang w:val="en-US" w:eastAsia="zh-CN" w:bidi="ar"/>
              </w:rPr>
              <w:t>或不</w:t>
            </w:r>
            <w:r>
              <w:rPr>
                <w:rFonts w:hint="eastAsia" w:ascii="宋体" w:hAnsi="宋体" w:eastAsia="宋体" w:cs="宋体"/>
                <w:color w:val="000000"/>
                <w:kern w:val="0"/>
                <w:sz w:val="24"/>
                <w:lang w:bidi="ar"/>
              </w:rPr>
              <w:t>清洁，</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做到“一刮二洗三冲四消毒五保洁”</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3C3B8EB3">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1780D5CD">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C8748BE">
        <w:tblPrEx>
          <w:tblCellMar>
            <w:top w:w="0" w:type="dxa"/>
            <w:left w:w="108" w:type="dxa"/>
            <w:bottom w:w="0" w:type="dxa"/>
            <w:right w:w="108" w:type="dxa"/>
          </w:tblCellMar>
        </w:tblPrEx>
        <w:trPr>
          <w:trHeight w:val="446"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EE4FA0">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18543E23">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原料、半成品、成品的加工、存放及使用容器区分标志</w:t>
            </w:r>
            <w:r>
              <w:rPr>
                <w:rFonts w:hint="eastAsia" w:ascii="宋体" w:hAnsi="宋体" w:eastAsia="宋体" w:cs="宋体"/>
                <w:color w:val="000000"/>
                <w:kern w:val="0"/>
                <w:sz w:val="24"/>
                <w:lang w:val="en-US" w:eastAsia="zh-CN" w:bidi="ar"/>
              </w:rPr>
              <w:t>不明显</w:t>
            </w: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或未按</w:t>
            </w:r>
            <w:r>
              <w:rPr>
                <w:rFonts w:hint="eastAsia" w:ascii="宋体" w:hAnsi="宋体" w:eastAsia="宋体" w:cs="宋体"/>
                <w:color w:val="000000"/>
                <w:kern w:val="0"/>
                <w:sz w:val="24"/>
                <w:lang w:bidi="ar"/>
              </w:rPr>
              <w:t>规定存放，食品存放</w:t>
            </w: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分类分架，生、熟食品</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分开</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74927E2D">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D50B054">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3ED5654D">
        <w:tblPrEx>
          <w:tblCellMar>
            <w:top w:w="0" w:type="dxa"/>
            <w:left w:w="108" w:type="dxa"/>
            <w:bottom w:w="0" w:type="dxa"/>
            <w:right w:w="108" w:type="dxa"/>
          </w:tblCellMar>
        </w:tblPrEx>
        <w:trPr>
          <w:trHeight w:val="393"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426B31">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7E986A5E">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出售食品时</w:t>
            </w:r>
            <w:r>
              <w:rPr>
                <w:rFonts w:hint="eastAsia" w:ascii="宋体" w:hAnsi="宋体" w:eastAsia="宋体" w:cs="宋体"/>
                <w:color w:val="000000"/>
                <w:kern w:val="0"/>
                <w:sz w:val="24"/>
                <w:lang w:val="en-US" w:eastAsia="zh-CN" w:bidi="ar"/>
              </w:rPr>
              <w:t>发现</w:t>
            </w:r>
            <w:r>
              <w:rPr>
                <w:rFonts w:hint="eastAsia" w:ascii="宋体" w:hAnsi="宋体" w:eastAsia="宋体" w:cs="宋体"/>
                <w:color w:val="000000"/>
                <w:kern w:val="0"/>
                <w:sz w:val="24"/>
                <w:lang w:bidi="ar"/>
              </w:rPr>
              <w:t>用手直接接触食品</w:t>
            </w:r>
            <w:r>
              <w:rPr>
                <w:rFonts w:hint="eastAsia" w:ascii="宋体" w:hAnsi="宋体" w:eastAsia="宋体" w:cs="宋体"/>
                <w:color w:val="000000"/>
                <w:kern w:val="0"/>
                <w:sz w:val="24"/>
                <w:lang w:val="en-US" w:eastAsia="zh-CN" w:bidi="ar"/>
              </w:rPr>
              <w:t>的情况，发现一次扣1分。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7AB152A6">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CB9991D">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DF8FBAC">
        <w:tblPrEx>
          <w:tblCellMar>
            <w:top w:w="0" w:type="dxa"/>
            <w:left w:w="108" w:type="dxa"/>
            <w:bottom w:w="0" w:type="dxa"/>
            <w:right w:w="108" w:type="dxa"/>
          </w:tblCellMar>
        </w:tblPrEx>
        <w:trPr>
          <w:trHeight w:val="350"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9D07F3">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2731FFF9">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食堂仓库及包厢未保持干净、整洁，发现一次扣1分。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2B5E0B4C">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066607F9">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360EF15">
        <w:tblPrEx>
          <w:tblCellMar>
            <w:top w:w="0" w:type="dxa"/>
            <w:left w:w="108" w:type="dxa"/>
            <w:bottom w:w="0" w:type="dxa"/>
            <w:right w:w="108" w:type="dxa"/>
          </w:tblCellMar>
        </w:tblPrEx>
        <w:trPr>
          <w:trHeight w:val="350"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1259B767">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综合管理</w:t>
            </w:r>
          </w:p>
          <w:p w14:paraId="164D14CA">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（20分）</w:t>
            </w:r>
          </w:p>
        </w:tc>
        <w:tc>
          <w:tcPr>
            <w:tcW w:w="7134" w:type="dxa"/>
            <w:tcBorders>
              <w:top w:val="single" w:color="000000" w:sz="4" w:space="0"/>
              <w:left w:val="single" w:color="000000" w:sz="4" w:space="0"/>
              <w:bottom w:val="single" w:color="000000" w:sz="4" w:space="0"/>
              <w:right w:val="nil"/>
            </w:tcBorders>
            <w:noWrap w:val="0"/>
            <w:vAlign w:val="center"/>
          </w:tcPr>
          <w:p w14:paraId="20304F98">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发现</w:t>
            </w:r>
            <w:r>
              <w:rPr>
                <w:rFonts w:hint="eastAsia" w:ascii="宋体" w:hAnsi="宋体" w:eastAsia="宋体" w:cs="宋体"/>
                <w:color w:val="000000"/>
                <w:kern w:val="0"/>
                <w:sz w:val="24"/>
                <w:lang w:bidi="ar"/>
              </w:rPr>
              <w:t>非食堂人员随意进入食堂加工区域</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0FC87902">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4分</w:t>
            </w:r>
          </w:p>
        </w:tc>
        <w:tc>
          <w:tcPr>
            <w:tcW w:w="766" w:type="dxa"/>
            <w:tcBorders>
              <w:top w:val="single" w:color="000000" w:sz="4" w:space="0"/>
              <w:left w:val="nil"/>
              <w:bottom w:val="single" w:color="000000" w:sz="4" w:space="0"/>
              <w:right w:val="single" w:color="000000" w:sz="4" w:space="0"/>
            </w:tcBorders>
            <w:noWrap/>
            <w:vAlign w:val="center"/>
          </w:tcPr>
          <w:p w14:paraId="505C25B4">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70A0892B">
        <w:tblPrEx>
          <w:tblCellMar>
            <w:top w:w="0" w:type="dxa"/>
            <w:left w:w="108" w:type="dxa"/>
            <w:bottom w:w="0" w:type="dxa"/>
            <w:right w:w="108" w:type="dxa"/>
          </w:tblCellMar>
        </w:tblPrEx>
        <w:trPr>
          <w:trHeight w:val="40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6C44AE">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79C439E3">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节能减排：杜绝长明灯，常流水现象，做到人走关灯，人离关火；下班关电源，空调定人定时开关</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E1A78C2">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4分</w:t>
            </w:r>
          </w:p>
        </w:tc>
        <w:tc>
          <w:tcPr>
            <w:tcW w:w="766" w:type="dxa"/>
            <w:tcBorders>
              <w:top w:val="single" w:color="000000" w:sz="4" w:space="0"/>
              <w:left w:val="nil"/>
              <w:bottom w:val="single" w:color="000000" w:sz="4" w:space="0"/>
              <w:right w:val="single" w:color="000000" w:sz="4" w:space="0"/>
            </w:tcBorders>
            <w:noWrap/>
            <w:vAlign w:val="center"/>
          </w:tcPr>
          <w:p w14:paraId="7322995F">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3A43778F">
        <w:tblPrEx>
          <w:tblCellMar>
            <w:top w:w="0" w:type="dxa"/>
            <w:left w:w="108" w:type="dxa"/>
            <w:bottom w:w="0" w:type="dxa"/>
            <w:right w:w="108" w:type="dxa"/>
          </w:tblCellMar>
        </w:tblPrEx>
        <w:trPr>
          <w:trHeight w:val="316"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6484C3">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46230E4A">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餐具、设备损耗率</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合理</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66BFE55D">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4分</w:t>
            </w:r>
          </w:p>
        </w:tc>
        <w:tc>
          <w:tcPr>
            <w:tcW w:w="766" w:type="dxa"/>
            <w:tcBorders>
              <w:top w:val="single" w:color="000000" w:sz="4" w:space="0"/>
              <w:left w:val="nil"/>
              <w:bottom w:val="single" w:color="000000" w:sz="4" w:space="0"/>
              <w:right w:val="single" w:color="000000" w:sz="4" w:space="0"/>
            </w:tcBorders>
            <w:noWrap/>
            <w:vAlign w:val="center"/>
          </w:tcPr>
          <w:p w14:paraId="4BDF158A">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22E9DDF5">
        <w:tblPrEx>
          <w:tblCellMar>
            <w:top w:w="0" w:type="dxa"/>
            <w:left w:w="108" w:type="dxa"/>
            <w:bottom w:w="0" w:type="dxa"/>
            <w:right w:w="108" w:type="dxa"/>
          </w:tblCellMar>
        </w:tblPrEx>
        <w:trPr>
          <w:trHeight w:val="280"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69888">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68505BD1">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菜品价格</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上报龙游港务，</w:t>
            </w:r>
            <w:r>
              <w:rPr>
                <w:rFonts w:hint="eastAsia" w:ascii="宋体" w:hAnsi="宋体" w:eastAsia="宋体" w:cs="宋体"/>
                <w:color w:val="000000"/>
                <w:kern w:val="0"/>
                <w:sz w:val="24"/>
                <w:lang w:val="en-US" w:eastAsia="zh-CN" w:bidi="ar"/>
              </w:rPr>
              <w:t>或</w:t>
            </w:r>
            <w:r>
              <w:rPr>
                <w:rFonts w:hint="eastAsia" w:ascii="宋体" w:hAnsi="宋体" w:eastAsia="宋体" w:cs="宋体"/>
                <w:color w:val="000000"/>
                <w:kern w:val="0"/>
                <w:sz w:val="24"/>
                <w:lang w:bidi="ar"/>
              </w:rPr>
              <w:t>审定后擅自上调</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40938E28">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nil"/>
              <w:bottom w:val="single" w:color="000000" w:sz="4" w:space="0"/>
              <w:right w:val="single" w:color="000000" w:sz="4" w:space="0"/>
            </w:tcBorders>
            <w:noWrap/>
            <w:vAlign w:val="center"/>
          </w:tcPr>
          <w:p w14:paraId="4D8AA165">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1C908523">
        <w:tblPrEx>
          <w:tblCellMar>
            <w:top w:w="0" w:type="dxa"/>
            <w:left w:w="108" w:type="dxa"/>
            <w:bottom w:w="0" w:type="dxa"/>
            <w:right w:w="108" w:type="dxa"/>
          </w:tblCellMar>
        </w:tblPrEx>
        <w:trPr>
          <w:trHeight w:val="206"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FC426A">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6F3B02F4">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lang w:bidi="ar"/>
              </w:rPr>
              <w:t>更换食堂人员</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及时上报龙游港务备案</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发现一次扣3分。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112BCB55">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3分</w:t>
            </w:r>
          </w:p>
        </w:tc>
        <w:tc>
          <w:tcPr>
            <w:tcW w:w="766" w:type="dxa"/>
            <w:tcBorders>
              <w:top w:val="single" w:color="000000" w:sz="4" w:space="0"/>
              <w:left w:val="nil"/>
              <w:bottom w:val="single" w:color="000000" w:sz="4" w:space="0"/>
              <w:right w:val="single" w:color="000000" w:sz="4" w:space="0"/>
            </w:tcBorders>
            <w:noWrap/>
            <w:vAlign w:val="center"/>
          </w:tcPr>
          <w:p w14:paraId="7A20D234">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03C33D38">
        <w:tblPrEx>
          <w:tblCellMar>
            <w:top w:w="0" w:type="dxa"/>
            <w:left w:w="108" w:type="dxa"/>
            <w:bottom w:w="0" w:type="dxa"/>
            <w:right w:w="108" w:type="dxa"/>
          </w:tblCellMar>
        </w:tblPrEx>
        <w:trPr>
          <w:trHeight w:val="335" w:hRule="atLeast"/>
        </w:trPr>
        <w:tc>
          <w:tcPr>
            <w:tcW w:w="1218" w:type="dxa"/>
            <w:tcBorders>
              <w:top w:val="single" w:color="000000" w:sz="4" w:space="0"/>
              <w:left w:val="single" w:color="000000" w:sz="4" w:space="0"/>
              <w:bottom w:val="single" w:color="000000" w:sz="4" w:space="0"/>
              <w:right w:val="single" w:color="000000" w:sz="4" w:space="0"/>
            </w:tcBorders>
            <w:noWrap w:val="0"/>
            <w:vAlign w:val="center"/>
          </w:tcPr>
          <w:p w14:paraId="12C512FE">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总分</w:t>
            </w:r>
          </w:p>
        </w:tc>
        <w:tc>
          <w:tcPr>
            <w:tcW w:w="8700" w:type="dxa"/>
            <w:gridSpan w:val="3"/>
            <w:tcBorders>
              <w:top w:val="single" w:color="000000" w:sz="4" w:space="0"/>
              <w:left w:val="single" w:color="000000" w:sz="4" w:space="0"/>
              <w:bottom w:val="single" w:color="000000" w:sz="4" w:space="0"/>
              <w:right w:val="single" w:color="000000" w:sz="4" w:space="0"/>
            </w:tcBorders>
            <w:noWrap w:val="0"/>
            <w:vAlign w:val="center"/>
          </w:tcPr>
          <w:p w14:paraId="6F4E0A74">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color w:val="000000"/>
                <w:kern w:val="0"/>
                <w:sz w:val="24"/>
              </w:rPr>
            </w:pPr>
          </w:p>
        </w:tc>
      </w:tr>
      <w:tr w14:paraId="0611D69A">
        <w:tblPrEx>
          <w:tblCellMar>
            <w:top w:w="0" w:type="dxa"/>
            <w:left w:w="108" w:type="dxa"/>
            <w:bottom w:w="0" w:type="dxa"/>
            <w:right w:w="108" w:type="dxa"/>
          </w:tblCellMar>
        </w:tblPrEx>
        <w:trPr>
          <w:trHeight w:val="408" w:hRule="atLeast"/>
        </w:trPr>
        <w:tc>
          <w:tcPr>
            <w:tcW w:w="1218" w:type="dxa"/>
            <w:tcBorders>
              <w:top w:val="nil"/>
              <w:left w:val="nil"/>
              <w:bottom w:val="nil"/>
              <w:right w:val="nil"/>
            </w:tcBorders>
            <w:noWrap w:val="0"/>
            <w:vAlign w:val="center"/>
          </w:tcPr>
          <w:p w14:paraId="2BD23D66">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15"/>
                <w:szCs w:val="15"/>
              </w:rPr>
            </w:pPr>
          </w:p>
        </w:tc>
        <w:tc>
          <w:tcPr>
            <w:tcW w:w="8700" w:type="dxa"/>
            <w:gridSpan w:val="3"/>
            <w:tcBorders>
              <w:top w:val="nil"/>
              <w:left w:val="nil"/>
              <w:bottom w:val="nil"/>
              <w:right w:val="nil"/>
            </w:tcBorders>
            <w:noWrap/>
            <w:vAlign w:val="center"/>
          </w:tcPr>
          <w:p w14:paraId="455A8610">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lang w:bidi="ar"/>
              </w:rPr>
              <w:t xml:space="preserve">                              评分人：         时间：</w:t>
            </w:r>
          </w:p>
        </w:tc>
      </w:tr>
    </w:tbl>
    <w:p w14:paraId="5C1686B7">
      <w:pPr>
        <w:pStyle w:val="38"/>
        <w:spacing w:beforeAutospacing="0" w:afterAutospacing="0" w:line="400" w:lineRule="exact"/>
        <w:ind w:firstLine="0" w:firstLineChars="0"/>
        <w:jc w:val="center"/>
        <w:outlineLvl w:val="0"/>
        <w:rPr>
          <w:rFonts w:ascii="宋体" w:hAnsi="宋体"/>
          <w:b/>
          <w:bCs/>
          <w:kern w:val="44"/>
          <w:sz w:val="28"/>
          <w:szCs w:val="28"/>
        </w:rPr>
      </w:pPr>
      <w:r>
        <w:rPr>
          <w:rFonts w:hint="eastAsia"/>
          <w:sz w:val="21"/>
          <w:szCs w:val="21"/>
        </w:rPr>
        <w:br w:type="page"/>
      </w:r>
      <w:bookmarkEnd w:id="9"/>
      <w:bookmarkEnd w:id="10"/>
      <w:bookmarkStart w:id="11" w:name="_Toc5179"/>
      <w:bookmarkStart w:id="12" w:name="_Toc30184"/>
      <w:bookmarkStart w:id="13" w:name="_Toc21325"/>
      <w:r>
        <w:rPr>
          <w:rFonts w:hint="eastAsia" w:ascii="宋体" w:hAnsi="宋体"/>
          <w:b/>
          <w:bCs/>
          <w:kern w:val="44"/>
          <w:sz w:val="28"/>
          <w:szCs w:val="28"/>
        </w:rPr>
        <w:t>第三章  投标人须知</w:t>
      </w:r>
      <w:bookmarkEnd w:id="11"/>
      <w:bookmarkEnd w:id="12"/>
      <w:bookmarkEnd w:id="13"/>
    </w:p>
    <w:p w14:paraId="64B675F5">
      <w:pPr>
        <w:snapToGrid w:val="0"/>
        <w:spacing w:line="400" w:lineRule="exact"/>
        <w:ind w:firstLine="0" w:firstLineChars="0"/>
        <w:jc w:val="center"/>
        <w:rPr>
          <w:sz w:val="24"/>
        </w:rPr>
      </w:pPr>
      <w:r>
        <w:rPr>
          <w:sz w:val="24"/>
        </w:rPr>
        <w:t>前附表</w:t>
      </w:r>
    </w:p>
    <w:tbl>
      <w:tblPr>
        <w:tblStyle w:val="42"/>
        <w:tblW w:w="99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15"/>
        <w:gridCol w:w="8878"/>
      </w:tblGrid>
      <w:tr w14:paraId="3C2CF6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21C5E3AC">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序号</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6076ED53">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内容、要求</w:t>
            </w:r>
          </w:p>
        </w:tc>
      </w:tr>
      <w:tr w14:paraId="1BDDD4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527D1322">
            <w:pPr>
              <w:keepNext w:val="0"/>
              <w:keepLines w:val="0"/>
              <w:suppressLineNumbers w:val="0"/>
              <w:adjustRightInd w:val="0"/>
              <w:snapToGrid w:val="0"/>
              <w:spacing w:before="0" w:beforeAutospacing="0" w:after="0" w:afterAutospacing="0" w:line="400" w:lineRule="exact"/>
              <w:ind w:left="0" w:right="0" w:firstLine="420"/>
              <w:rPr>
                <w:rFonts w:hint="default" w:ascii="Times New Roman" w:hAnsi="Times New Roman" w:eastAsia="宋体" w:cs="Times New Roman"/>
                <w:szCs w:val="21"/>
              </w:rPr>
            </w:pPr>
            <w:r>
              <w:rPr>
                <w:rFonts w:hint="default" w:ascii="Times New Roman" w:hAnsi="Times New Roman" w:eastAsia="宋体" w:cs="Times New Roman"/>
                <w:szCs w:val="21"/>
              </w:rPr>
              <w:t>1</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1BB1622C">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项目名称：</w:t>
            </w:r>
            <w:r>
              <w:rPr>
                <w:rFonts w:hint="eastAsia" w:ascii="Times New Roman" w:hAnsi="Times New Roman" w:eastAsia="宋体" w:cs="Times New Roman"/>
                <w:szCs w:val="21"/>
              </w:rPr>
              <w:t>浙江海港龙游港务有限公司食堂外包服务项目</w:t>
            </w:r>
          </w:p>
        </w:tc>
      </w:tr>
      <w:tr w14:paraId="228D7A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4369CDE6">
            <w:pPr>
              <w:keepNext w:val="0"/>
              <w:keepLines w:val="0"/>
              <w:suppressLineNumbers w:val="0"/>
              <w:adjustRightInd w:val="0"/>
              <w:snapToGrid w:val="0"/>
              <w:spacing w:before="0" w:beforeAutospacing="0" w:after="0" w:afterAutospacing="0" w:line="400" w:lineRule="exact"/>
              <w:ind w:left="0" w:right="0" w:firstLine="420"/>
              <w:rPr>
                <w:rFonts w:hint="default" w:ascii="Times New Roman" w:hAnsi="Times New Roman" w:eastAsia="宋体" w:cs="Times New Roman"/>
                <w:szCs w:val="21"/>
              </w:rPr>
            </w:pPr>
            <w:r>
              <w:rPr>
                <w:rFonts w:hint="default" w:ascii="Times New Roman" w:hAnsi="Times New Roman" w:eastAsia="宋体" w:cs="Times New Roman"/>
                <w:szCs w:val="21"/>
              </w:rPr>
              <w:t>2</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23B1FD02">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采购内容：见招标公告。</w:t>
            </w:r>
          </w:p>
        </w:tc>
      </w:tr>
      <w:tr w14:paraId="1E17C5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29"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0A9944EE">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★3</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2B94FFEE">
            <w:pPr>
              <w:pStyle w:val="41"/>
              <w:keepNext w:val="0"/>
              <w:keepLines w:val="0"/>
              <w:suppressLineNumbers w:val="0"/>
              <w:adjustRightInd w:val="0"/>
              <w:snapToGrid w:val="0"/>
              <w:spacing w:before="0" w:beforeAutospacing="0" w:after="0" w:afterAutospacing="0" w:line="400" w:lineRule="exact"/>
              <w:ind w:left="0" w:leftChars="0" w:right="0" w:firstLine="0" w:firstLineChars="0"/>
              <w:rPr>
                <w:rFonts w:eastAsia="宋体"/>
                <w:szCs w:val="21"/>
                <w:highlight w:val="none"/>
              </w:rPr>
            </w:pPr>
            <w:r>
              <w:rPr>
                <w:rFonts w:eastAsia="宋体"/>
                <w:szCs w:val="21"/>
                <w:highlight w:val="none"/>
              </w:rPr>
              <w:t>投标报价及费用：</w:t>
            </w:r>
          </w:p>
          <w:p w14:paraId="00157C1A">
            <w:pPr>
              <w:pStyle w:val="41"/>
              <w:keepNext w:val="0"/>
              <w:keepLines w:val="0"/>
              <w:suppressLineNumbers w:val="0"/>
              <w:adjustRightInd w:val="0"/>
              <w:snapToGrid w:val="0"/>
              <w:spacing w:before="0" w:beforeAutospacing="0" w:after="0" w:afterAutospacing="0" w:line="400" w:lineRule="exact"/>
              <w:ind w:left="0" w:leftChars="0" w:right="0" w:firstLine="0" w:firstLineChars="0"/>
              <w:rPr>
                <w:rFonts w:eastAsia="宋体"/>
                <w:szCs w:val="21"/>
                <w:highlight w:val="none"/>
              </w:rPr>
            </w:pPr>
            <w:r>
              <w:rPr>
                <w:rFonts w:eastAsia="宋体"/>
                <w:szCs w:val="21"/>
                <w:highlight w:val="none"/>
              </w:rPr>
              <w:t>1、不论投标结果如何，投标人均应自行承担所有与投标有关的全部费用。</w:t>
            </w:r>
          </w:p>
          <w:p w14:paraId="43B03C0B">
            <w:pPr>
              <w:pStyle w:val="41"/>
              <w:keepNext w:val="0"/>
              <w:keepLines w:val="0"/>
              <w:suppressLineNumbers w:val="0"/>
              <w:adjustRightInd w:val="0"/>
              <w:snapToGrid w:val="0"/>
              <w:spacing w:before="0" w:beforeAutospacing="0" w:after="0" w:afterAutospacing="0" w:line="400" w:lineRule="exact"/>
              <w:ind w:left="0" w:leftChars="0" w:right="0" w:firstLine="0" w:firstLineChars="0"/>
              <w:rPr>
                <w:rFonts w:hint="eastAsia" w:eastAsia="宋体"/>
                <w:szCs w:val="21"/>
                <w:highlight w:val="none"/>
              </w:rPr>
            </w:pPr>
            <w:r>
              <w:rPr>
                <w:rFonts w:eastAsia="宋体"/>
                <w:szCs w:val="21"/>
                <w:highlight w:val="none"/>
              </w:rPr>
              <w:t>2、本项目最高限价：</w:t>
            </w:r>
            <w:r>
              <w:rPr>
                <w:rFonts w:hint="eastAsia" w:eastAsia="宋体"/>
                <w:szCs w:val="21"/>
                <w:highlight w:val="none"/>
              </w:rPr>
              <w:t>6.12</w:t>
            </w:r>
            <w:r>
              <w:rPr>
                <w:rFonts w:eastAsia="宋体"/>
                <w:szCs w:val="21"/>
                <w:highlight w:val="none"/>
              </w:rPr>
              <w:t>万元</w:t>
            </w:r>
            <w:r>
              <w:rPr>
                <w:rFonts w:hint="eastAsia" w:eastAsia="宋体"/>
                <w:szCs w:val="21"/>
                <w:highlight w:val="none"/>
                <w:lang w:val="en-US" w:eastAsia="zh-CN"/>
              </w:rPr>
              <w:t>/年</w:t>
            </w:r>
            <w:r>
              <w:rPr>
                <w:rFonts w:eastAsia="宋体"/>
                <w:szCs w:val="21"/>
                <w:highlight w:val="none"/>
              </w:rPr>
              <w:t>，超过最高限价</w:t>
            </w:r>
            <w:r>
              <w:rPr>
                <w:rFonts w:hint="eastAsia" w:eastAsia="宋体"/>
                <w:szCs w:val="21"/>
                <w:highlight w:val="none"/>
              </w:rPr>
              <w:t>或</w:t>
            </w:r>
            <w:r>
              <w:rPr>
                <w:rFonts w:hint="eastAsia" w:ascii="宋体" w:hAnsi="宋体" w:eastAsia="宋体" w:cs="宋体"/>
                <w:b/>
                <w:szCs w:val="21"/>
                <w:highlight w:val="none"/>
                <w:u w:val="single"/>
              </w:rPr>
              <w:t>各单项最高限价</w:t>
            </w:r>
            <w:r>
              <w:rPr>
                <w:rFonts w:eastAsia="宋体"/>
                <w:szCs w:val="21"/>
                <w:highlight w:val="none"/>
              </w:rPr>
              <w:t>的投标为无效标。</w:t>
            </w:r>
          </w:p>
          <w:p w14:paraId="39962F94">
            <w:pPr>
              <w:pStyle w:val="41"/>
              <w:keepNext w:val="0"/>
              <w:keepLines w:val="0"/>
              <w:suppressLineNumbers w:val="0"/>
              <w:adjustRightInd w:val="0"/>
              <w:snapToGrid w:val="0"/>
              <w:spacing w:before="0" w:beforeAutospacing="0" w:after="0" w:afterAutospacing="0" w:line="400" w:lineRule="exact"/>
              <w:ind w:left="0" w:leftChars="0" w:right="0" w:firstLine="0" w:firstLineChars="0"/>
              <w:rPr>
                <w:rFonts w:hint="eastAsia" w:eastAsia="宋体"/>
                <w:szCs w:val="21"/>
                <w:highlight w:val="none"/>
              </w:rPr>
            </w:pPr>
            <w:r>
              <w:rPr>
                <w:rFonts w:eastAsia="宋体"/>
                <w:szCs w:val="21"/>
                <w:highlight w:val="none"/>
              </w:rPr>
              <w:t>3、</w:t>
            </w:r>
            <w:r>
              <w:rPr>
                <w:rFonts w:hint="eastAsia" w:ascii="宋体" w:hAnsi="宋体" w:eastAsia="宋体" w:cs="宋体"/>
                <w:szCs w:val="21"/>
                <w:highlight w:val="none"/>
              </w:rPr>
              <w:t>本次报价包括但不仅限于为完成招标服务内容所发生的服务费、人工费、劳保用品费、住宿及餐饮补贴、交通费、水电费、管理费、福利、保险费、平台交易服务费、招标代理服务费及税金等一切与完成本次招标相关的所有费用。已涵盖中标人履行本合同所涉的一切本身和不可或缺的所有工作开支、政策性文件规定及合同包含的所有风险（包括但不限于人工费、材料费价格上涨、发生事故等风险）、责任等各项全部费用。</w:t>
            </w:r>
            <w:r>
              <w:rPr>
                <w:rFonts w:eastAsia="宋体"/>
                <w:szCs w:val="21"/>
                <w:highlight w:val="none"/>
              </w:rPr>
              <w:t>详见第二章招标需求</w:t>
            </w:r>
            <w:r>
              <w:rPr>
                <w:rFonts w:hint="eastAsia" w:eastAsia="宋体"/>
                <w:szCs w:val="21"/>
                <w:highlight w:val="none"/>
              </w:rPr>
              <w:t>第六条</w:t>
            </w:r>
          </w:p>
          <w:p w14:paraId="4D83C16E">
            <w:pPr>
              <w:pStyle w:val="41"/>
              <w:keepNext w:val="0"/>
              <w:keepLines w:val="0"/>
              <w:suppressLineNumbers w:val="0"/>
              <w:adjustRightInd w:val="0"/>
              <w:snapToGrid w:val="0"/>
              <w:spacing w:before="0" w:beforeAutospacing="0" w:after="0" w:afterAutospacing="0" w:line="400" w:lineRule="exact"/>
              <w:ind w:left="0" w:leftChars="0" w:right="0" w:firstLine="0" w:firstLineChars="0"/>
              <w:rPr>
                <w:rFonts w:hint="default" w:eastAsia="宋体"/>
                <w:highlight w:val="none"/>
                <w:lang w:val="en-US" w:eastAsia="zh-CN"/>
              </w:rPr>
            </w:pPr>
            <w:r>
              <w:rPr>
                <w:rFonts w:hint="eastAsia" w:eastAsia="Times New Roman"/>
                <w:highlight w:val="none"/>
                <w:lang w:val="en-US" w:eastAsia="zh-CN"/>
              </w:rPr>
              <w:t>4、合同签订时，根据2026年4月1日至2027年1月31日的时间计算实际服务月份，每月服务费金额=中标年度报价/12×实际服务月份。</w:t>
            </w:r>
          </w:p>
        </w:tc>
      </w:tr>
      <w:tr w14:paraId="5A38B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6ECB98E4">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★4</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5BEE723E">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投标保证金：详见招标公告</w:t>
            </w:r>
          </w:p>
        </w:tc>
      </w:tr>
      <w:tr w14:paraId="2B5694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6"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1104A28A">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5</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3182221C">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答疑与澄清：招标人对已发出的招标文件进行必要的澄清和修改时，将在招标公告规定的投标截止时间</w:t>
            </w:r>
            <w:r>
              <w:rPr>
                <w:rFonts w:hint="eastAsia" w:ascii="Times New Roman" w:hAnsi="Times New Roman" w:eastAsia="宋体" w:cs="Times New Roman"/>
                <w:szCs w:val="21"/>
              </w:rPr>
              <w:t>5</w:t>
            </w:r>
            <w:r>
              <w:rPr>
                <w:rFonts w:hint="default" w:ascii="Times New Roman" w:hAnsi="Times New Roman" w:eastAsia="宋体" w:cs="Times New Roman"/>
                <w:szCs w:val="21"/>
              </w:rPr>
              <w:t>日前，在规定信息发布网站上通知所有招标文件收受人，并要求收受人进行确认澄清和修改已收悉，澄清和修改的内容作为招标文件的组成部分。招标人根据实际情况，延长投标截止时间的，将在投标截止时间前3日内告知所有招标文件收受人，并要求回执确认。</w:t>
            </w:r>
          </w:p>
        </w:tc>
      </w:tr>
      <w:tr w14:paraId="5E5AC8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1490C2C6">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6</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08E4B623">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投标文件组成：价格标、商务技术标、资审文件。</w:t>
            </w:r>
            <w:r>
              <w:rPr>
                <w:rFonts w:hint="eastAsia" w:ascii="Times New Roman" w:hAnsi="Times New Roman" w:eastAsia="宋体" w:cs="Times New Roman"/>
                <w:b/>
                <w:bCs/>
                <w:szCs w:val="21"/>
                <w:highlight w:val="none"/>
              </w:rPr>
              <w:t>本项目采用电子招投标形式。</w:t>
            </w:r>
          </w:p>
        </w:tc>
      </w:tr>
      <w:tr w14:paraId="4D33D9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02DB994A">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7</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5C0D4B8E">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投标截止时间、地址：详见招标公告。</w:t>
            </w:r>
          </w:p>
        </w:tc>
      </w:tr>
      <w:tr w14:paraId="026B2A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588FB474">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8</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214264CE">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开标时间、地址：详见招标公告。</w:t>
            </w:r>
          </w:p>
        </w:tc>
      </w:tr>
      <w:tr w14:paraId="0A98B9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711A5331">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9</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43DF03F3">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评标办法及评分标准：详见第四章。</w:t>
            </w:r>
          </w:p>
        </w:tc>
      </w:tr>
      <w:tr w14:paraId="6D1600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3BCCF243">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10</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74927B53">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发布本次招标公告、中标公示的媒介：浙江省海港集团、宁波舟山港集团电子招标采购平台（http://hgdzzb.nbport.com.cn/）</w:t>
            </w:r>
            <w:r>
              <w:rPr>
                <w:rFonts w:hint="eastAsia" w:ascii="Times New Roman" w:hAnsi="Times New Roman" w:eastAsia="宋体" w:cs="Times New Roman"/>
                <w:szCs w:val="21"/>
              </w:rPr>
              <w:t>公示3个工作日。</w:t>
            </w:r>
          </w:p>
        </w:tc>
      </w:tr>
      <w:tr w14:paraId="043371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5D0D93FA">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11</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75438A4C">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投标保证金退还：除招标文件规定不予退还保证金的情形外，最迟在签署合同后5日内向投标人退还投标保证金。</w:t>
            </w:r>
          </w:p>
        </w:tc>
      </w:tr>
      <w:tr w14:paraId="12CBD0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552B7F80">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12</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7374DD04">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签订合同时间：中标通知书发出后30日内。</w:t>
            </w:r>
          </w:p>
        </w:tc>
      </w:tr>
      <w:tr w14:paraId="0C4E9C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099A1174">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13</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17EF5AF2">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eastAsia" w:ascii="Times New Roman" w:hAnsi="Times New Roman" w:eastAsia="宋体" w:cs="Times New Roman"/>
                <w:szCs w:val="21"/>
                <w:lang w:val="en-US" w:eastAsia="zh-CN"/>
              </w:rPr>
              <w:t>押金</w:t>
            </w:r>
            <w:r>
              <w:rPr>
                <w:rFonts w:hint="default" w:ascii="Times New Roman" w:hAnsi="Times New Roman" w:eastAsia="宋体" w:cs="Times New Roman"/>
                <w:szCs w:val="21"/>
              </w:rPr>
              <w:t>：详见第二章招标需求</w:t>
            </w:r>
          </w:p>
          <w:p w14:paraId="311CE0BF">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eastAsia" w:ascii="Times New Roman" w:hAnsi="Times New Roman" w:eastAsia="宋体" w:cs="Times New Roman"/>
                <w:szCs w:val="21"/>
                <w:lang w:val="en-US" w:eastAsia="zh-CN"/>
              </w:rPr>
              <w:t>押金</w:t>
            </w:r>
            <w:r>
              <w:rPr>
                <w:rFonts w:hint="default" w:ascii="Times New Roman" w:hAnsi="Times New Roman" w:eastAsia="宋体" w:cs="Times New Roman"/>
                <w:szCs w:val="21"/>
              </w:rPr>
              <w:t>形式：银行转账。</w:t>
            </w:r>
          </w:p>
        </w:tc>
      </w:tr>
      <w:tr w14:paraId="4A8841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353BED1D">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14</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572925A0">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采购资金来源：自筹。</w:t>
            </w:r>
          </w:p>
        </w:tc>
      </w:tr>
      <w:tr w14:paraId="45453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66D27AAC">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★15</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44F82C5A">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投标文件有效期：自投标截止日起60天。</w:t>
            </w:r>
          </w:p>
        </w:tc>
      </w:tr>
      <w:tr w14:paraId="4F8EF7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63330DE5">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★16</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2F7139BB">
            <w:pPr>
              <w:keepNext w:val="0"/>
              <w:keepLines w:val="0"/>
              <w:suppressLineNumbers w:val="0"/>
              <w:spacing w:before="0" w:beforeAutospacing="0" w:after="0" w:afterAutospacing="0"/>
              <w:ind w:left="0" w:right="0" w:firstLine="0" w:firstLineChars="0"/>
              <w:rPr>
                <w:rFonts w:hint="default" w:ascii="Times New Roman" w:hAnsi="Times New Roman" w:eastAsia="Times New Roman" w:cs="Times New Roman"/>
              </w:rPr>
            </w:pPr>
            <w:r>
              <w:rPr>
                <w:rFonts w:hint="default" w:ascii="Times New Roman" w:hAnsi="Times New Roman" w:eastAsia="Times New Roman" w:cs="Times New Roman"/>
              </w:rPr>
              <w:t>1、本项目采用电子招标形式，需对上线交易项目收取交易服务费，交易服务费由中标单位承担。</w:t>
            </w:r>
          </w:p>
          <w:p w14:paraId="44B78B5C">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Times New Roman" w:cs="Times New Roman"/>
              </w:rPr>
            </w:pPr>
            <w:r>
              <w:rPr>
                <w:rFonts w:hint="default" w:ascii="Times New Roman" w:hAnsi="Times New Roman" w:eastAsia="Times New Roman" w:cs="Times New Roman"/>
              </w:rPr>
              <w:t>2、集团电子招标采购平台交易服务费收费标准详见</w:t>
            </w:r>
            <w:r>
              <w:rPr>
                <w:rFonts w:hint="eastAsia" w:ascii="Times New Roman" w:hAnsi="Times New Roman" w:eastAsia="Times New Roman" w:cs="Times New Roman"/>
              </w:rPr>
              <w:t>：</w:t>
            </w:r>
          </w:p>
          <w:p w14:paraId="7449B780">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szCs w:val="21"/>
              </w:rPr>
            </w:pPr>
            <w:r>
              <w:rPr>
                <w:rFonts w:hint="default" w:ascii="Times New Roman" w:hAnsi="Times New Roman" w:eastAsia="Times New Roman" w:cs="Times New Roman"/>
              </w:rPr>
              <w:t>https://hgdzzb.nbport.com.cn/sdny_siteBulletin/2025-12-19/842.html。</w:t>
            </w:r>
          </w:p>
        </w:tc>
      </w:tr>
      <w:tr w14:paraId="599E83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69E8A1A6">
            <w:pPr>
              <w:keepNext w:val="0"/>
              <w:keepLines w:val="0"/>
              <w:suppressLineNumbers w:val="0"/>
              <w:adjustRightInd w:val="0"/>
              <w:snapToGrid w:val="0"/>
              <w:spacing w:before="0" w:beforeAutospacing="0" w:after="0" w:afterAutospacing="0" w:line="400" w:lineRule="exact"/>
              <w:ind w:left="0" w:right="0" w:firstLine="0" w:firstLineChars="0"/>
              <w:jc w:val="center"/>
              <w:rPr>
                <w:rFonts w:hint="eastAsia" w:ascii="Times New Roman" w:hAnsi="Times New Roman" w:eastAsia="宋体" w:cs="Times New Roman"/>
                <w:szCs w:val="21"/>
              </w:rPr>
            </w:pPr>
            <w:r>
              <w:rPr>
                <w:rFonts w:hint="default" w:ascii="Times New Roman" w:hAnsi="Times New Roman" w:eastAsia="宋体" w:cs="Times New Roman"/>
                <w:szCs w:val="21"/>
              </w:rPr>
              <w:t>★1</w:t>
            </w:r>
            <w:r>
              <w:rPr>
                <w:rFonts w:hint="eastAsia" w:ascii="Times New Roman" w:hAnsi="Times New Roman" w:eastAsia="宋体" w:cs="Times New Roman"/>
                <w:szCs w:val="21"/>
              </w:rPr>
              <w:t>7</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015A3107">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rPr>
            </w:pPr>
            <w:r>
              <w:rPr>
                <w:rFonts w:hint="default" w:ascii="Times New Roman" w:hAnsi="Times New Roman" w:eastAsia="宋体" w:cs="Times New Roman"/>
              </w:rPr>
              <w:t>招标代理服务费：</w:t>
            </w:r>
          </w:p>
          <w:p w14:paraId="4B0948AC">
            <w:pPr>
              <w:keepNext w:val="0"/>
              <w:keepLines w:val="0"/>
              <w:suppressLineNumbers w:val="0"/>
              <w:adjustRightInd w:val="0"/>
              <w:snapToGrid w:val="0"/>
              <w:spacing w:before="0" w:beforeAutospacing="0" w:after="0" w:afterAutospacing="0" w:line="400" w:lineRule="exact"/>
              <w:ind w:left="0" w:right="0" w:firstLine="0" w:firstLineChars="0"/>
              <w:rPr>
                <w:rFonts w:hint="eastAsia" w:ascii="Times New Roman" w:hAnsi="Times New Roman" w:eastAsia="宋体" w:cs="Times New Roman"/>
              </w:rPr>
            </w:pPr>
            <w:r>
              <w:rPr>
                <w:rFonts w:hint="eastAsia" w:ascii="Times New Roman" w:hAnsi="Times New Roman" w:eastAsia="宋体" w:cs="Times New Roman"/>
              </w:rPr>
              <w:t>（1）本项目代理服务费为人民币</w:t>
            </w:r>
            <w:r>
              <w:rPr>
                <w:rFonts w:hint="eastAsia" w:ascii="Times New Roman" w:hAnsi="Times New Roman" w:eastAsia="宋体" w:cs="Times New Roman"/>
                <w:highlight w:val="none"/>
              </w:rPr>
              <w:t>4500元</w:t>
            </w:r>
            <w:r>
              <w:rPr>
                <w:rFonts w:hint="eastAsia" w:ascii="Times New Roman" w:hAnsi="Times New Roman" w:eastAsia="宋体" w:cs="Times New Roman"/>
              </w:rPr>
              <w:t>，向中标供应商收取招标服务费。</w:t>
            </w:r>
          </w:p>
          <w:p w14:paraId="56C8D0E3">
            <w:pPr>
              <w:keepNext w:val="0"/>
              <w:keepLines w:val="0"/>
              <w:suppressLineNumbers w:val="0"/>
              <w:adjustRightInd w:val="0"/>
              <w:snapToGrid w:val="0"/>
              <w:spacing w:before="0" w:beforeAutospacing="0" w:after="0" w:afterAutospacing="0" w:line="400" w:lineRule="exact"/>
              <w:ind w:left="0" w:right="0" w:firstLine="0" w:firstLineChars="0"/>
              <w:rPr>
                <w:rFonts w:hint="eastAsia" w:ascii="Times New Roman" w:hAnsi="Times New Roman" w:eastAsia="宋体" w:cs="Times New Roman"/>
              </w:rPr>
            </w:pPr>
            <w:r>
              <w:rPr>
                <w:rFonts w:hint="eastAsia" w:ascii="Times New Roman" w:hAnsi="Times New Roman" w:eastAsia="宋体" w:cs="Times New Roman"/>
              </w:rPr>
              <w:t>（2）中标供应商应在代理机构发出中标通知书5个工作日内向本代理机构支付招标代理服务费。</w:t>
            </w:r>
          </w:p>
          <w:p w14:paraId="25EF5DD5">
            <w:pPr>
              <w:keepNext w:val="0"/>
              <w:keepLines w:val="0"/>
              <w:suppressLineNumbers w:val="0"/>
              <w:adjustRightInd w:val="0"/>
              <w:snapToGrid w:val="0"/>
              <w:spacing w:before="0" w:beforeAutospacing="0" w:after="0" w:afterAutospacing="0" w:line="400" w:lineRule="exact"/>
              <w:ind w:left="0" w:right="0" w:firstLine="0" w:firstLineChars="0"/>
              <w:rPr>
                <w:rFonts w:hint="eastAsia" w:ascii="Times New Roman" w:hAnsi="Times New Roman" w:eastAsia="宋体" w:cs="Times New Roman"/>
              </w:rPr>
            </w:pPr>
            <w:r>
              <w:rPr>
                <w:rFonts w:hint="eastAsia" w:ascii="Times New Roman" w:hAnsi="Times New Roman" w:eastAsia="宋体" w:cs="Times New Roman"/>
              </w:rPr>
              <w:t>（3）招标代理服务费收取银行票汇款、电汇款。</w:t>
            </w:r>
          </w:p>
          <w:p w14:paraId="56CD839E">
            <w:pPr>
              <w:keepNext w:val="0"/>
              <w:keepLines w:val="0"/>
              <w:suppressLineNumbers w:val="0"/>
              <w:adjustRightInd w:val="0"/>
              <w:snapToGrid w:val="0"/>
              <w:spacing w:before="0" w:beforeAutospacing="0" w:after="0" w:afterAutospacing="0" w:line="400" w:lineRule="exact"/>
              <w:ind w:left="0" w:right="0" w:firstLine="0" w:firstLineChars="0"/>
              <w:rPr>
                <w:rFonts w:hint="eastAsia" w:ascii="Times New Roman" w:hAnsi="Times New Roman" w:eastAsia="宋体" w:cs="Times New Roman"/>
              </w:rPr>
            </w:pPr>
            <w:r>
              <w:rPr>
                <w:rFonts w:hint="eastAsia" w:ascii="Times New Roman" w:hAnsi="Times New Roman" w:eastAsia="宋体" w:cs="Times New Roman"/>
              </w:rPr>
              <w:t>账户名称：宁波市国际招标有限公司</w:t>
            </w:r>
          </w:p>
          <w:p w14:paraId="40D19EBB">
            <w:pPr>
              <w:keepNext w:val="0"/>
              <w:keepLines w:val="0"/>
              <w:suppressLineNumbers w:val="0"/>
              <w:adjustRightInd w:val="0"/>
              <w:snapToGrid w:val="0"/>
              <w:spacing w:before="0" w:beforeAutospacing="0" w:after="0" w:afterAutospacing="0" w:line="400" w:lineRule="exact"/>
              <w:ind w:left="0" w:right="0" w:firstLine="0" w:firstLineChars="0"/>
              <w:rPr>
                <w:rFonts w:hint="eastAsia" w:ascii="Times New Roman" w:hAnsi="Times New Roman" w:eastAsia="宋体" w:cs="Times New Roman"/>
              </w:rPr>
            </w:pPr>
            <w:r>
              <w:rPr>
                <w:rFonts w:hint="eastAsia" w:ascii="Times New Roman" w:hAnsi="Times New Roman" w:eastAsia="宋体" w:cs="Times New Roman"/>
              </w:rPr>
              <w:t>开户银行：上海浦东发展银行宁波分行江北支行</w:t>
            </w:r>
          </w:p>
          <w:p w14:paraId="0F1BFCE2">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rPr>
            </w:pPr>
            <w:r>
              <w:rPr>
                <w:rFonts w:hint="eastAsia" w:ascii="Times New Roman" w:hAnsi="Times New Roman" w:eastAsia="宋体" w:cs="Times New Roman"/>
              </w:rPr>
              <w:t>银行账号：94090154800000191</w:t>
            </w:r>
          </w:p>
        </w:tc>
      </w:tr>
      <w:tr w14:paraId="179AE9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57318EE7">
            <w:pPr>
              <w:keepNext w:val="0"/>
              <w:keepLines w:val="0"/>
              <w:suppressLineNumbers w:val="0"/>
              <w:adjustRightInd w:val="0"/>
              <w:snapToGrid w:val="0"/>
              <w:spacing w:before="0" w:beforeAutospacing="0" w:after="0" w:afterAutospacing="0" w:line="400" w:lineRule="exact"/>
              <w:ind w:left="0" w:right="0" w:firstLine="0" w:firstLineChars="0"/>
              <w:jc w:val="center"/>
              <w:rPr>
                <w:rFonts w:hint="eastAsia" w:ascii="Times New Roman" w:hAnsi="Times New Roman" w:eastAsia="宋体" w:cs="Times New Roman"/>
                <w:szCs w:val="21"/>
              </w:rPr>
            </w:pPr>
            <w:r>
              <w:rPr>
                <w:rFonts w:hint="default" w:ascii="Times New Roman" w:hAnsi="Times New Roman" w:eastAsia="宋体" w:cs="Times New Roman"/>
                <w:szCs w:val="21"/>
              </w:rPr>
              <w:t>1</w:t>
            </w:r>
            <w:r>
              <w:rPr>
                <w:rFonts w:hint="eastAsia" w:ascii="Times New Roman" w:hAnsi="Times New Roman" w:eastAsia="宋体" w:cs="Times New Roman"/>
                <w:szCs w:val="21"/>
              </w:rPr>
              <w:t>8</w:t>
            </w:r>
          </w:p>
        </w:tc>
        <w:tc>
          <w:tcPr>
            <w:tcW w:w="8878" w:type="dxa"/>
            <w:tcBorders>
              <w:top w:val="single" w:color="auto" w:sz="4" w:space="0"/>
              <w:left w:val="single" w:color="auto" w:sz="4" w:space="0"/>
              <w:bottom w:val="single" w:color="auto" w:sz="4" w:space="0"/>
              <w:right w:val="single" w:color="auto" w:sz="4" w:space="0"/>
            </w:tcBorders>
            <w:noWrap w:val="0"/>
            <w:vAlign w:val="center"/>
          </w:tcPr>
          <w:p w14:paraId="0B24373F">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kern w:val="58"/>
                <w:szCs w:val="21"/>
              </w:rPr>
            </w:pPr>
            <w:r>
              <w:rPr>
                <w:rFonts w:hint="default" w:ascii="Times New Roman" w:hAnsi="Times New Roman" w:eastAsia="宋体" w:cs="Times New Roman"/>
                <w:szCs w:val="21"/>
              </w:rPr>
              <w:t>解释：本招标文件的解释权属于招标人。</w:t>
            </w:r>
          </w:p>
        </w:tc>
      </w:tr>
    </w:tbl>
    <w:p w14:paraId="56B74EB2">
      <w:pPr>
        <w:spacing w:line="400" w:lineRule="exact"/>
        <w:ind w:firstLine="420"/>
        <w:rPr>
          <w:b/>
          <w:szCs w:val="21"/>
        </w:rPr>
      </w:pPr>
      <w:r>
        <w:rPr>
          <w:szCs w:val="21"/>
        </w:rPr>
        <w:br w:type="page"/>
      </w:r>
      <w:r>
        <w:rPr>
          <w:b/>
          <w:bCs/>
          <w:szCs w:val="21"/>
        </w:rPr>
        <w:t>一、总  则</w:t>
      </w:r>
    </w:p>
    <w:p w14:paraId="632414B2">
      <w:pPr>
        <w:spacing w:line="400" w:lineRule="exact"/>
        <w:ind w:firstLine="420"/>
        <w:rPr>
          <w:szCs w:val="21"/>
        </w:rPr>
      </w:pPr>
      <w:r>
        <w:rPr>
          <w:szCs w:val="21"/>
        </w:rPr>
        <w:t>（一）适用范围</w:t>
      </w:r>
    </w:p>
    <w:p w14:paraId="385BC169">
      <w:pPr>
        <w:spacing w:line="400" w:lineRule="exact"/>
        <w:ind w:firstLine="420"/>
        <w:rPr>
          <w:szCs w:val="21"/>
        </w:rPr>
      </w:pPr>
      <w:r>
        <w:rPr>
          <w:szCs w:val="21"/>
        </w:rPr>
        <w:t>本招标文件适用于</w:t>
      </w:r>
      <w:r>
        <w:rPr>
          <w:rFonts w:hint="eastAsia"/>
          <w:szCs w:val="21"/>
          <w:u w:val="single"/>
        </w:rPr>
        <w:t>浙江海港龙游港务有限公司食堂外包服务项目</w:t>
      </w:r>
      <w:r>
        <w:rPr>
          <w:szCs w:val="21"/>
        </w:rPr>
        <w:t>的招标、投标、评标、定标、验收、合同履约、付款等行为（法律、法规另有规定的，从其规定）。</w:t>
      </w:r>
    </w:p>
    <w:p w14:paraId="568E1B4A">
      <w:pPr>
        <w:spacing w:line="400" w:lineRule="exact"/>
        <w:ind w:firstLine="420"/>
        <w:rPr>
          <w:szCs w:val="21"/>
        </w:rPr>
      </w:pPr>
      <w:r>
        <w:rPr>
          <w:szCs w:val="21"/>
        </w:rPr>
        <w:t>（二）定义</w:t>
      </w:r>
    </w:p>
    <w:p w14:paraId="7EA1014D">
      <w:pPr>
        <w:spacing w:line="400" w:lineRule="exact"/>
        <w:ind w:firstLine="420"/>
        <w:rPr>
          <w:szCs w:val="21"/>
        </w:rPr>
      </w:pPr>
      <w:r>
        <w:rPr>
          <w:szCs w:val="21"/>
        </w:rPr>
        <w:t>1. “招标人”系指组织本次招标的单位：</w:t>
      </w:r>
      <w:r>
        <w:rPr>
          <w:rFonts w:hint="eastAsia"/>
          <w:szCs w:val="21"/>
        </w:rPr>
        <w:t>浙江海港龙游港务有限公司食堂外包服务项目</w:t>
      </w:r>
      <w:r>
        <w:rPr>
          <w:szCs w:val="21"/>
        </w:rPr>
        <w:t>。</w:t>
      </w:r>
    </w:p>
    <w:p w14:paraId="3F5DE364">
      <w:pPr>
        <w:pStyle w:val="22"/>
        <w:snapToGrid w:val="0"/>
        <w:spacing w:beforeLines="0" w:afterLines="0"/>
        <w:ind w:firstLine="420"/>
        <w:rPr>
          <w:rFonts w:hint="default" w:ascii="Times New Roman" w:hAnsi="Times New Roman" w:cs="Times New Roman"/>
          <w:sz w:val="21"/>
          <w:szCs w:val="21"/>
        </w:rPr>
      </w:pPr>
      <w:r>
        <w:rPr>
          <w:rFonts w:hint="default" w:ascii="Times New Roman" w:hAnsi="Times New Roman" w:cs="Times New Roman"/>
          <w:sz w:val="21"/>
          <w:szCs w:val="21"/>
        </w:rPr>
        <w:t>2. “招标代理人”系指：</w:t>
      </w:r>
      <w:r>
        <w:rPr>
          <w:rFonts w:ascii="Times New Roman" w:hAnsi="Times New Roman" w:cs="Times New Roman"/>
          <w:sz w:val="21"/>
          <w:szCs w:val="21"/>
        </w:rPr>
        <w:t>宁波市国际招标有限公司</w:t>
      </w:r>
      <w:r>
        <w:rPr>
          <w:rFonts w:hint="default" w:ascii="Times New Roman" w:hAnsi="Times New Roman" w:cs="Times New Roman"/>
          <w:sz w:val="21"/>
          <w:szCs w:val="21"/>
        </w:rPr>
        <w:t>。</w:t>
      </w:r>
    </w:p>
    <w:p w14:paraId="4E1F4093">
      <w:pPr>
        <w:spacing w:line="400" w:lineRule="exact"/>
        <w:ind w:firstLine="420"/>
        <w:rPr>
          <w:szCs w:val="21"/>
        </w:rPr>
      </w:pPr>
      <w:r>
        <w:rPr>
          <w:szCs w:val="21"/>
        </w:rPr>
        <w:t>3. “投标人”系指向招标人提交投标文件的单位。</w:t>
      </w:r>
    </w:p>
    <w:p w14:paraId="0D7200FE">
      <w:pPr>
        <w:spacing w:line="400" w:lineRule="exact"/>
        <w:ind w:firstLine="420"/>
        <w:rPr>
          <w:szCs w:val="21"/>
        </w:rPr>
      </w:pPr>
      <w:r>
        <w:rPr>
          <w:szCs w:val="21"/>
        </w:rPr>
        <w:t>4.“中标人”系指经评审小组评定，且审查通过，并经公示无异议的合格投标人。</w:t>
      </w:r>
    </w:p>
    <w:p w14:paraId="1E086A97">
      <w:pPr>
        <w:spacing w:line="400" w:lineRule="exact"/>
        <w:ind w:firstLine="420"/>
        <w:rPr>
          <w:rFonts w:hint="eastAsia"/>
          <w:szCs w:val="21"/>
        </w:rPr>
      </w:pPr>
      <w:r>
        <w:rPr>
          <w:szCs w:val="21"/>
        </w:rPr>
        <w:t>5.“投标人代表”系指全权代表投标人参加本次投标活动并签署投标文件的人，如果投标人代表不是投标人的法定代表人，须持有《法定代表人授权委托书》。</w:t>
      </w:r>
    </w:p>
    <w:p w14:paraId="70AE0EB0">
      <w:pPr>
        <w:spacing w:line="400" w:lineRule="exact"/>
        <w:ind w:firstLine="420"/>
        <w:rPr>
          <w:szCs w:val="21"/>
        </w:rPr>
      </w:pPr>
      <w:r>
        <w:rPr>
          <w:szCs w:val="21"/>
        </w:rPr>
        <w:t>6. “服务”系指招标文件规定投标人须承担的服务、培训以及其他类似的义务。</w:t>
      </w:r>
    </w:p>
    <w:p w14:paraId="53B02E34">
      <w:pPr>
        <w:spacing w:line="400" w:lineRule="exact"/>
        <w:ind w:firstLine="420"/>
        <w:rPr>
          <w:szCs w:val="21"/>
        </w:rPr>
      </w:pPr>
      <w:r>
        <w:rPr>
          <w:szCs w:val="21"/>
        </w:rPr>
        <w:t>7. “项目”系指投标人按招标文件规定向招标人提供的服务。</w:t>
      </w:r>
    </w:p>
    <w:p w14:paraId="38139735">
      <w:pPr>
        <w:spacing w:line="400" w:lineRule="exact"/>
        <w:ind w:firstLine="420"/>
        <w:rPr>
          <w:szCs w:val="21"/>
        </w:rPr>
      </w:pPr>
      <w:r>
        <w:rPr>
          <w:szCs w:val="21"/>
        </w:rPr>
        <w:t>8. “书面形式”包括信函、传真、电子邮件等。或者 “线上形式”是指“海港集团电子招标采购平台”。</w:t>
      </w:r>
    </w:p>
    <w:p w14:paraId="407767AE">
      <w:pPr>
        <w:spacing w:line="400" w:lineRule="exact"/>
        <w:ind w:firstLine="420"/>
        <w:rPr>
          <w:rFonts w:hint="eastAsia"/>
          <w:szCs w:val="21"/>
        </w:rPr>
      </w:pPr>
      <w:r>
        <w:rPr>
          <w:rFonts w:hint="eastAsia"/>
          <w:szCs w:val="21"/>
        </w:rPr>
        <w:t>9.“集团”系指浙江省海港集团、宁波舟山港集团。</w:t>
      </w:r>
    </w:p>
    <w:p w14:paraId="58362535">
      <w:pPr>
        <w:spacing w:line="400" w:lineRule="exact"/>
        <w:ind w:firstLine="422"/>
        <w:rPr>
          <w:b/>
          <w:bCs/>
          <w:szCs w:val="21"/>
        </w:rPr>
      </w:pPr>
      <w:r>
        <w:rPr>
          <w:rFonts w:hint="eastAsia"/>
          <w:b/>
          <w:bCs/>
          <w:szCs w:val="21"/>
        </w:rPr>
        <w:t>10</w:t>
      </w:r>
      <w:r>
        <w:rPr>
          <w:b/>
          <w:bCs/>
          <w:szCs w:val="21"/>
        </w:rPr>
        <w:t>. 带“★”条款系指实质性要求条款。</w:t>
      </w:r>
    </w:p>
    <w:p w14:paraId="04142CE5">
      <w:pPr>
        <w:spacing w:line="400" w:lineRule="exact"/>
        <w:ind w:firstLine="420"/>
        <w:rPr>
          <w:szCs w:val="21"/>
        </w:rPr>
      </w:pPr>
      <w:r>
        <w:rPr>
          <w:szCs w:val="21"/>
        </w:rPr>
        <w:t>（三）招标方式</w:t>
      </w:r>
    </w:p>
    <w:p w14:paraId="589C18EF">
      <w:pPr>
        <w:spacing w:line="400" w:lineRule="exact"/>
        <w:ind w:firstLine="420"/>
        <w:rPr>
          <w:szCs w:val="21"/>
        </w:rPr>
      </w:pPr>
      <w:r>
        <w:rPr>
          <w:szCs w:val="21"/>
        </w:rPr>
        <w:t>本次招标采用</w:t>
      </w:r>
      <w:r>
        <w:rPr>
          <w:szCs w:val="21"/>
          <w:u w:val="single"/>
        </w:rPr>
        <w:t>公开招标</w:t>
      </w:r>
      <w:r>
        <w:rPr>
          <w:szCs w:val="21"/>
        </w:rPr>
        <w:t>方式进行。</w:t>
      </w:r>
    </w:p>
    <w:p w14:paraId="79A3EF78">
      <w:pPr>
        <w:spacing w:line="400" w:lineRule="exact"/>
        <w:ind w:firstLine="420"/>
        <w:rPr>
          <w:szCs w:val="21"/>
        </w:rPr>
      </w:pPr>
      <w:r>
        <w:rPr>
          <w:szCs w:val="21"/>
        </w:rPr>
        <w:t>（四）投标委托</w:t>
      </w:r>
    </w:p>
    <w:p w14:paraId="2973C77A">
      <w:pPr>
        <w:spacing w:line="400" w:lineRule="exact"/>
        <w:ind w:firstLine="420"/>
        <w:rPr>
          <w:szCs w:val="21"/>
        </w:rPr>
      </w:pPr>
      <w:r>
        <w:rPr>
          <w:szCs w:val="21"/>
        </w:rPr>
        <w:t>投标人代表须提供有效身份证件。如投标人代表不是法定代表人，须有法定代表人出具的授权委托书。</w:t>
      </w:r>
    </w:p>
    <w:p w14:paraId="216D90E5">
      <w:pPr>
        <w:spacing w:line="400" w:lineRule="exact"/>
        <w:ind w:firstLine="420"/>
        <w:rPr>
          <w:szCs w:val="21"/>
        </w:rPr>
      </w:pPr>
      <w:r>
        <w:rPr>
          <w:szCs w:val="21"/>
        </w:rPr>
        <w:t>（五）投标费用</w:t>
      </w:r>
    </w:p>
    <w:p w14:paraId="05D10B46">
      <w:pPr>
        <w:spacing w:line="400" w:lineRule="exact"/>
        <w:ind w:firstLine="420"/>
        <w:rPr>
          <w:szCs w:val="21"/>
        </w:rPr>
      </w:pPr>
      <w:r>
        <w:rPr>
          <w:szCs w:val="21"/>
        </w:rPr>
        <w:t>不论投标结果如何，投标人均应自行承担所有与投标有关的全部费用（招标文件有相关规定除外）。</w:t>
      </w:r>
    </w:p>
    <w:p w14:paraId="1698C56A">
      <w:pPr>
        <w:spacing w:line="400" w:lineRule="exact"/>
        <w:ind w:firstLine="420"/>
        <w:rPr>
          <w:szCs w:val="21"/>
        </w:rPr>
      </w:pPr>
      <w:r>
        <w:rPr>
          <w:szCs w:val="21"/>
        </w:rPr>
        <w:t>（六）联合体投标</w:t>
      </w:r>
    </w:p>
    <w:p w14:paraId="0722E03A">
      <w:pPr>
        <w:spacing w:line="400" w:lineRule="exact"/>
        <w:ind w:firstLine="420"/>
        <w:rPr>
          <w:szCs w:val="21"/>
        </w:rPr>
      </w:pPr>
      <w:r>
        <w:rPr>
          <w:szCs w:val="21"/>
        </w:rPr>
        <w:t>本项目不接受联合体投标。</w:t>
      </w:r>
    </w:p>
    <w:p w14:paraId="30318ED8">
      <w:pPr>
        <w:spacing w:line="400" w:lineRule="exact"/>
        <w:ind w:firstLine="420"/>
        <w:rPr>
          <w:szCs w:val="21"/>
        </w:rPr>
      </w:pPr>
      <w:r>
        <w:rPr>
          <w:szCs w:val="21"/>
        </w:rPr>
        <w:t>（七）转包与分包</w:t>
      </w:r>
    </w:p>
    <w:p w14:paraId="229E4C8A">
      <w:pPr>
        <w:spacing w:line="400" w:lineRule="exact"/>
        <w:ind w:firstLine="420"/>
        <w:rPr>
          <w:kern w:val="0"/>
          <w:szCs w:val="21"/>
        </w:rPr>
      </w:pPr>
      <w:r>
        <w:rPr>
          <w:szCs w:val="21"/>
        </w:rPr>
        <w:t xml:space="preserve"> ★</w:t>
      </w:r>
      <w:r>
        <w:rPr>
          <w:kern w:val="0"/>
          <w:szCs w:val="21"/>
        </w:rPr>
        <w:t>本项目不允许转包及</w:t>
      </w:r>
      <w:r>
        <w:rPr>
          <w:rFonts w:hint="eastAsia"/>
          <w:kern w:val="0"/>
          <w:szCs w:val="21"/>
        </w:rPr>
        <w:t>违法</w:t>
      </w:r>
      <w:r>
        <w:rPr>
          <w:kern w:val="0"/>
          <w:szCs w:val="21"/>
        </w:rPr>
        <w:t>分包。（按实填写）</w:t>
      </w:r>
    </w:p>
    <w:p w14:paraId="26E06856">
      <w:pPr>
        <w:spacing w:line="400" w:lineRule="exact"/>
        <w:ind w:firstLine="420"/>
        <w:rPr>
          <w:szCs w:val="21"/>
        </w:rPr>
      </w:pPr>
      <w:r>
        <w:rPr>
          <w:szCs w:val="21"/>
        </w:rPr>
        <w:t>（八）特别说明：</w:t>
      </w:r>
    </w:p>
    <w:p w14:paraId="03DF8448">
      <w:pPr>
        <w:spacing w:line="400" w:lineRule="exact"/>
        <w:ind w:firstLine="422"/>
        <w:rPr>
          <w:b/>
          <w:bCs/>
          <w:szCs w:val="21"/>
        </w:rPr>
      </w:pPr>
      <w:r>
        <w:rPr>
          <w:b/>
          <w:bCs/>
          <w:szCs w:val="21"/>
        </w:rPr>
        <w:t>1. 本项目不属于依法必须招标项目，也不属于政府采购项目。</w:t>
      </w:r>
    </w:p>
    <w:p w14:paraId="32D4BA98">
      <w:pPr>
        <w:spacing w:line="400" w:lineRule="exact"/>
        <w:ind w:firstLine="422"/>
        <w:rPr>
          <w:b/>
          <w:bCs/>
          <w:szCs w:val="21"/>
        </w:rPr>
      </w:pPr>
      <w:r>
        <w:rPr>
          <w:b/>
          <w:bCs/>
          <w:szCs w:val="21"/>
        </w:rPr>
        <w:t>★2. 投标人投标所使用的资格、信誉、荣誉与企业认证必须为</w:t>
      </w:r>
      <w:r>
        <w:rPr>
          <w:rFonts w:hint="eastAsia" w:ascii="宋体" w:hAnsi="宋体" w:cs="宋体"/>
          <w:b/>
          <w:bCs/>
          <w:szCs w:val="21"/>
        </w:rPr>
        <w:t>本法人</w:t>
      </w:r>
      <w:r>
        <w:rPr>
          <w:rFonts w:hint="eastAsia"/>
          <w:b/>
          <w:bCs/>
          <w:szCs w:val="21"/>
        </w:rPr>
        <w:t>（或负责人）</w:t>
      </w:r>
      <w:r>
        <w:rPr>
          <w:b/>
          <w:bCs/>
          <w:szCs w:val="21"/>
        </w:rPr>
        <w:t>所拥有。</w:t>
      </w:r>
    </w:p>
    <w:p w14:paraId="25110234">
      <w:pPr>
        <w:spacing w:line="400" w:lineRule="exact"/>
        <w:ind w:firstLine="422"/>
        <w:rPr>
          <w:b/>
          <w:bCs/>
          <w:szCs w:val="21"/>
        </w:rPr>
      </w:pPr>
      <w:r>
        <w:rPr>
          <w:b/>
          <w:bCs/>
          <w:szCs w:val="21"/>
        </w:rPr>
        <w:t>★3. 投标人应仔细阅读招标文件的所有内容，按照招标文件的要求提交投标文件，并对所提供的全部资料的真实性承担法律责任。</w:t>
      </w:r>
    </w:p>
    <w:p w14:paraId="74A4D1FD">
      <w:pPr>
        <w:spacing w:line="400" w:lineRule="exact"/>
        <w:ind w:firstLine="420"/>
        <w:rPr>
          <w:szCs w:val="21"/>
        </w:rPr>
      </w:pPr>
      <w:r>
        <w:rPr>
          <w:szCs w:val="21"/>
        </w:rPr>
        <w:t>（九）异议和投诉</w:t>
      </w:r>
    </w:p>
    <w:p w14:paraId="2B177692">
      <w:pPr>
        <w:spacing w:line="400" w:lineRule="exact"/>
        <w:ind w:firstLine="420"/>
        <w:rPr>
          <w:szCs w:val="21"/>
        </w:rPr>
      </w:pPr>
      <w:r>
        <w:rPr>
          <w:szCs w:val="21"/>
        </w:rPr>
        <w:t>1. 投标人对招标文件有异议的，应当在投标截止时间3日前提出；投标人对评标结果有异议的，应当在评标结果公示期间提出，逾期不予受理。</w:t>
      </w:r>
    </w:p>
    <w:p w14:paraId="6EE9B62A">
      <w:pPr>
        <w:spacing w:line="400" w:lineRule="exact"/>
        <w:ind w:firstLine="420"/>
        <w:rPr>
          <w:szCs w:val="21"/>
        </w:rPr>
      </w:pPr>
      <w:r>
        <w:rPr>
          <w:szCs w:val="21"/>
        </w:rPr>
        <w:t>2. 异议应当在浙江海港电子招标采购平台上提出，投诉应当以书面形式提出。异议书、投诉书均应明确阐述招标文件、招标过程或中标结果中使自己合法权益受到损害的实质性内容，提供相关事实、依据和证据及其来源或线索，便于有关单位调查、答复和处理。</w:t>
      </w:r>
    </w:p>
    <w:p w14:paraId="75775E1C">
      <w:pPr>
        <w:spacing w:line="400" w:lineRule="exact"/>
        <w:ind w:firstLine="422"/>
        <w:rPr>
          <w:b/>
          <w:bCs/>
          <w:szCs w:val="21"/>
        </w:rPr>
      </w:pPr>
      <w:bookmarkStart w:id="14" w:name="_Toc430"/>
      <w:r>
        <w:rPr>
          <w:b/>
          <w:bCs/>
          <w:szCs w:val="21"/>
        </w:rPr>
        <w:t>二、招标文件</w:t>
      </w:r>
      <w:bookmarkEnd w:id="14"/>
    </w:p>
    <w:p w14:paraId="550C8D27">
      <w:pPr>
        <w:spacing w:line="400" w:lineRule="exact"/>
        <w:ind w:firstLine="420"/>
        <w:rPr>
          <w:szCs w:val="21"/>
        </w:rPr>
      </w:pPr>
      <w:r>
        <w:rPr>
          <w:szCs w:val="21"/>
        </w:rPr>
        <w:t>（一）招标文件的构成。本招标文件由以下部分组成：</w:t>
      </w:r>
    </w:p>
    <w:p w14:paraId="00986619">
      <w:pPr>
        <w:spacing w:line="400" w:lineRule="exact"/>
        <w:ind w:firstLine="420"/>
        <w:rPr>
          <w:szCs w:val="21"/>
        </w:rPr>
      </w:pPr>
      <w:r>
        <w:rPr>
          <w:szCs w:val="21"/>
        </w:rPr>
        <w:t>1.招标公告</w:t>
      </w:r>
    </w:p>
    <w:p w14:paraId="02A8D2E9">
      <w:pPr>
        <w:spacing w:line="400" w:lineRule="exact"/>
        <w:ind w:firstLine="420"/>
        <w:rPr>
          <w:szCs w:val="21"/>
        </w:rPr>
      </w:pPr>
      <w:r>
        <w:rPr>
          <w:szCs w:val="21"/>
        </w:rPr>
        <w:t>2.招标需求</w:t>
      </w:r>
    </w:p>
    <w:p w14:paraId="4FE1CBE6">
      <w:pPr>
        <w:spacing w:line="400" w:lineRule="exact"/>
        <w:ind w:firstLine="420"/>
        <w:rPr>
          <w:szCs w:val="21"/>
        </w:rPr>
      </w:pPr>
      <w:r>
        <w:rPr>
          <w:szCs w:val="21"/>
        </w:rPr>
        <w:t>3.投标人须知</w:t>
      </w:r>
    </w:p>
    <w:p w14:paraId="066483E4">
      <w:pPr>
        <w:spacing w:line="400" w:lineRule="exact"/>
        <w:ind w:firstLine="420"/>
        <w:rPr>
          <w:szCs w:val="21"/>
        </w:rPr>
      </w:pPr>
      <w:r>
        <w:rPr>
          <w:szCs w:val="21"/>
        </w:rPr>
        <w:t>4.评标办法及评分标准</w:t>
      </w:r>
    </w:p>
    <w:p w14:paraId="4457992B">
      <w:pPr>
        <w:spacing w:line="400" w:lineRule="exact"/>
        <w:ind w:firstLine="420"/>
        <w:rPr>
          <w:szCs w:val="21"/>
        </w:rPr>
      </w:pPr>
      <w:r>
        <w:rPr>
          <w:szCs w:val="21"/>
        </w:rPr>
        <w:t>5.合同条款</w:t>
      </w:r>
    </w:p>
    <w:p w14:paraId="4DEB769A">
      <w:pPr>
        <w:spacing w:line="400" w:lineRule="exact"/>
        <w:ind w:firstLine="420"/>
        <w:rPr>
          <w:szCs w:val="21"/>
        </w:rPr>
      </w:pPr>
      <w:r>
        <w:rPr>
          <w:szCs w:val="21"/>
        </w:rPr>
        <w:t>6.投标文件格式</w:t>
      </w:r>
    </w:p>
    <w:p w14:paraId="4323151C">
      <w:pPr>
        <w:spacing w:line="400" w:lineRule="exact"/>
        <w:ind w:firstLine="420"/>
        <w:rPr>
          <w:szCs w:val="21"/>
        </w:rPr>
      </w:pPr>
      <w:r>
        <w:rPr>
          <w:szCs w:val="21"/>
        </w:rPr>
        <w:t>7.本项目招标文件的澄清、答复、修改、补充的内容</w:t>
      </w:r>
    </w:p>
    <w:p w14:paraId="60A64893">
      <w:pPr>
        <w:spacing w:line="400" w:lineRule="exact"/>
        <w:ind w:firstLine="420"/>
        <w:rPr>
          <w:szCs w:val="21"/>
        </w:rPr>
      </w:pPr>
      <w:r>
        <w:rPr>
          <w:szCs w:val="21"/>
        </w:rPr>
        <w:t>（二）投标人的风险</w:t>
      </w:r>
    </w:p>
    <w:p w14:paraId="41506B0D">
      <w:pPr>
        <w:spacing w:line="400" w:lineRule="exact"/>
        <w:ind w:firstLine="420"/>
        <w:rPr>
          <w:szCs w:val="21"/>
        </w:rPr>
      </w:pPr>
      <w:r>
        <w:rPr>
          <w:szCs w:val="21"/>
        </w:rPr>
        <w:t>投标人没有按照招标文件要求提供全部资料，或者投标人没有对招标文件在各方面作出实质性响应是投标人的风险，并可能导致其投标被拒绝。</w:t>
      </w:r>
    </w:p>
    <w:p w14:paraId="39D75EC4">
      <w:pPr>
        <w:spacing w:line="400" w:lineRule="exact"/>
        <w:ind w:firstLine="420"/>
        <w:rPr>
          <w:szCs w:val="21"/>
        </w:rPr>
      </w:pPr>
      <w:r>
        <w:rPr>
          <w:szCs w:val="21"/>
        </w:rPr>
        <w:t>（三）招标文件的澄清与修改</w:t>
      </w:r>
    </w:p>
    <w:p w14:paraId="033BC238">
      <w:pPr>
        <w:spacing w:line="400" w:lineRule="exact"/>
        <w:ind w:firstLine="420"/>
        <w:rPr>
          <w:szCs w:val="21"/>
        </w:rPr>
      </w:pPr>
      <w:r>
        <w:rPr>
          <w:szCs w:val="21"/>
        </w:rPr>
        <w:t>1.招标人对已发出的招标文件进行必要的澄清和修改时，将在招标公告规定的投标截止时间</w:t>
      </w:r>
      <w:r>
        <w:rPr>
          <w:rFonts w:hint="eastAsia"/>
          <w:szCs w:val="21"/>
        </w:rPr>
        <w:t>1</w:t>
      </w:r>
      <w:r>
        <w:rPr>
          <w:rFonts w:hint="eastAsia" w:ascii="宋体" w:hAnsi="宋体" w:cs="宋体"/>
          <w:szCs w:val="21"/>
        </w:rPr>
        <w:t>5日前</w:t>
      </w:r>
      <w:r>
        <w:rPr>
          <w:szCs w:val="21"/>
        </w:rPr>
        <w:t>，在规定信息发布网站上通知所有招标文件收受人，并要求收受人经确认澄清和修改已收悉，澄清和修改的内容作为招标文件的组成部分。招标人根据实际情况，延长投标截止时间的，将在投标截止时间前3日内告知所有招标文件收受人，并要求回执确认。</w:t>
      </w:r>
    </w:p>
    <w:p w14:paraId="16A1528D">
      <w:pPr>
        <w:spacing w:line="400" w:lineRule="exact"/>
        <w:ind w:firstLine="420"/>
        <w:rPr>
          <w:szCs w:val="21"/>
        </w:rPr>
      </w:pPr>
      <w:r>
        <w:rPr>
          <w:szCs w:val="21"/>
        </w:rPr>
        <w:t>2.获取招标文件的潜在投标人对招标文件有异议，应在投标截止时间3日前书面提出。逾期提出的将不予受理。对招标文件的异议应有法定代表人或其授权代表签章，并盖投标人公章并注明日期。</w:t>
      </w:r>
    </w:p>
    <w:p w14:paraId="6A12C30E">
      <w:pPr>
        <w:spacing w:line="400" w:lineRule="exact"/>
        <w:ind w:firstLine="420"/>
        <w:rPr>
          <w:szCs w:val="21"/>
        </w:rPr>
      </w:pPr>
      <w:r>
        <w:rPr>
          <w:szCs w:val="21"/>
        </w:rPr>
        <w:t>3.没有提出异议且又参与了该项目投标的投标人将被视为完全认同招标文件。</w:t>
      </w:r>
    </w:p>
    <w:p w14:paraId="1E33D7B4">
      <w:pPr>
        <w:spacing w:line="400" w:lineRule="exact"/>
        <w:ind w:firstLine="420"/>
        <w:rPr>
          <w:szCs w:val="21"/>
        </w:rPr>
      </w:pPr>
      <w:r>
        <w:rPr>
          <w:szCs w:val="21"/>
        </w:rPr>
        <w:t>三、投标文件的编制</w:t>
      </w:r>
    </w:p>
    <w:p w14:paraId="57A12DE0">
      <w:pPr>
        <w:pStyle w:val="14"/>
        <w:spacing w:line="400" w:lineRule="exact"/>
        <w:ind w:firstLine="420"/>
        <w:rPr>
          <w:sz w:val="21"/>
          <w:szCs w:val="21"/>
          <w:u w:val="single"/>
        </w:rPr>
      </w:pPr>
      <w:r>
        <w:rPr>
          <w:sz w:val="21"/>
          <w:szCs w:val="21"/>
          <w:u w:val="single"/>
        </w:rPr>
        <w:t>投标人应认真阅读招标文件中所有事项格式、条款等。投标人没有按照招标文件要求提交全部资料，或者没有对招标文件各个方面做出实质性响应，导致投标被拒绝的风险由投标人自行承担。</w:t>
      </w:r>
    </w:p>
    <w:p w14:paraId="636C8646">
      <w:pPr>
        <w:spacing w:line="400" w:lineRule="exact"/>
        <w:ind w:firstLine="420"/>
        <w:rPr>
          <w:szCs w:val="21"/>
        </w:rPr>
      </w:pPr>
      <w:r>
        <w:rPr>
          <w:szCs w:val="21"/>
        </w:rPr>
        <w:t>（一）投标文件目录：未提供部分由投标人自拟</w:t>
      </w:r>
    </w:p>
    <w:p w14:paraId="64882850">
      <w:pPr>
        <w:spacing w:line="400" w:lineRule="exact"/>
        <w:ind w:firstLine="420"/>
        <w:rPr>
          <w:szCs w:val="21"/>
        </w:rPr>
      </w:pPr>
      <w:r>
        <w:rPr>
          <w:szCs w:val="21"/>
        </w:rPr>
        <w:t>投标文件分为</w:t>
      </w:r>
      <w:r>
        <w:rPr>
          <w:szCs w:val="21"/>
          <w:u w:val="single"/>
        </w:rPr>
        <w:t>资格审查文件、商务技术标、价格标</w:t>
      </w:r>
      <w:r>
        <w:rPr>
          <w:szCs w:val="21"/>
        </w:rPr>
        <w:t>三部分，其内容分别为：</w:t>
      </w:r>
    </w:p>
    <w:p w14:paraId="384F03E0">
      <w:pPr>
        <w:spacing w:line="400" w:lineRule="exact"/>
        <w:ind w:firstLine="420"/>
        <w:rPr>
          <w:szCs w:val="21"/>
          <w:u w:val="single"/>
          <w:lang w:val="zh-CN"/>
        </w:rPr>
      </w:pPr>
      <w:r>
        <w:rPr>
          <w:szCs w:val="21"/>
          <w:u w:val="single"/>
          <w:lang w:val="zh-CN"/>
        </w:rPr>
        <w:t>投标文件封面</w:t>
      </w:r>
    </w:p>
    <w:p w14:paraId="3C39EF84">
      <w:pPr>
        <w:spacing w:line="400" w:lineRule="exact"/>
        <w:ind w:firstLine="422"/>
        <w:rPr>
          <w:b/>
          <w:bCs/>
          <w:szCs w:val="21"/>
          <w:u w:val="single"/>
          <w:lang w:val="zh-CN"/>
        </w:rPr>
      </w:pPr>
      <w:r>
        <w:rPr>
          <w:b/>
          <w:bCs/>
          <w:szCs w:val="21"/>
          <w:u w:val="single"/>
          <w:lang w:val="zh-CN"/>
        </w:rPr>
        <w:t>第一部分：</w:t>
      </w:r>
      <w:r>
        <w:rPr>
          <w:b/>
          <w:bCs/>
          <w:szCs w:val="21"/>
          <w:u w:val="single"/>
        </w:rPr>
        <w:t>资格审查文件</w:t>
      </w:r>
    </w:p>
    <w:p w14:paraId="38068DF9">
      <w:pPr>
        <w:spacing w:line="400" w:lineRule="exact"/>
        <w:ind w:firstLine="420"/>
        <w:rPr>
          <w:szCs w:val="21"/>
          <w:u w:val="single"/>
          <w:lang w:val="zh-CN"/>
        </w:rPr>
      </w:pPr>
      <w:r>
        <w:rPr>
          <w:szCs w:val="21"/>
          <w:u w:val="single"/>
          <w:lang w:val="zh-CN"/>
        </w:rPr>
        <w:t>（1）</w:t>
      </w:r>
      <w:r>
        <w:rPr>
          <w:szCs w:val="21"/>
          <w:u w:val="single"/>
        </w:rPr>
        <w:t>法定代表人授权委托书</w:t>
      </w:r>
      <w:r>
        <w:rPr>
          <w:szCs w:val="21"/>
          <w:u w:val="single"/>
          <w:lang w:val="zh-CN"/>
        </w:rPr>
        <w:t>（格式见</w:t>
      </w:r>
      <w:r>
        <w:rPr>
          <w:szCs w:val="21"/>
          <w:u w:val="single"/>
        </w:rPr>
        <w:t>附件一-1</w:t>
      </w:r>
      <w:r>
        <w:rPr>
          <w:szCs w:val="21"/>
          <w:u w:val="single"/>
          <w:lang w:val="zh-CN"/>
        </w:rPr>
        <w:t>）；</w:t>
      </w:r>
    </w:p>
    <w:p w14:paraId="1E51FE95">
      <w:pPr>
        <w:spacing w:line="400" w:lineRule="exact"/>
        <w:ind w:firstLine="420"/>
        <w:rPr>
          <w:szCs w:val="21"/>
          <w:u w:val="single"/>
        </w:rPr>
      </w:pPr>
      <w:r>
        <w:rPr>
          <w:szCs w:val="21"/>
          <w:u w:val="single"/>
          <w:lang w:val="zh-CN"/>
        </w:rPr>
        <w:t>（2）</w:t>
      </w:r>
      <w:r>
        <w:rPr>
          <w:szCs w:val="21"/>
          <w:u w:val="single"/>
        </w:rPr>
        <w:t>法定代表人身份证明书</w:t>
      </w:r>
      <w:r>
        <w:rPr>
          <w:szCs w:val="21"/>
          <w:u w:val="single"/>
          <w:lang w:val="zh-CN"/>
        </w:rPr>
        <w:t>（格式见</w:t>
      </w:r>
      <w:r>
        <w:rPr>
          <w:szCs w:val="21"/>
          <w:u w:val="single"/>
        </w:rPr>
        <w:t>附件一-2</w:t>
      </w:r>
      <w:r>
        <w:rPr>
          <w:szCs w:val="21"/>
          <w:u w:val="single"/>
          <w:lang w:val="zh-CN"/>
        </w:rPr>
        <w:t>）；</w:t>
      </w:r>
    </w:p>
    <w:p w14:paraId="473F224C">
      <w:pPr>
        <w:spacing w:line="400" w:lineRule="exact"/>
        <w:ind w:firstLine="420"/>
        <w:rPr>
          <w:szCs w:val="21"/>
          <w:u w:val="single"/>
          <w:lang w:val="zh-CN"/>
        </w:rPr>
      </w:pPr>
      <w:r>
        <w:rPr>
          <w:szCs w:val="21"/>
          <w:u w:val="single"/>
          <w:lang w:val="zh-CN"/>
        </w:rPr>
        <w:t>（</w:t>
      </w:r>
      <w:r>
        <w:rPr>
          <w:szCs w:val="21"/>
          <w:u w:val="single"/>
        </w:rPr>
        <w:t>3</w:t>
      </w:r>
      <w:r>
        <w:rPr>
          <w:szCs w:val="21"/>
          <w:u w:val="single"/>
          <w:lang w:val="zh-CN"/>
        </w:rPr>
        <w:t>）</w:t>
      </w:r>
      <w:r>
        <w:rPr>
          <w:szCs w:val="21"/>
          <w:u w:val="single"/>
        </w:rPr>
        <w:t>投标声明书</w:t>
      </w:r>
      <w:r>
        <w:rPr>
          <w:szCs w:val="21"/>
          <w:u w:val="single"/>
          <w:lang w:val="zh-CN"/>
        </w:rPr>
        <w:t>（格式见</w:t>
      </w:r>
      <w:r>
        <w:rPr>
          <w:szCs w:val="21"/>
          <w:u w:val="single"/>
        </w:rPr>
        <w:t>附件二</w:t>
      </w:r>
      <w:r>
        <w:rPr>
          <w:szCs w:val="21"/>
          <w:u w:val="single"/>
          <w:lang w:val="zh-CN"/>
        </w:rPr>
        <w:t>）；</w:t>
      </w:r>
    </w:p>
    <w:p w14:paraId="62A921A3">
      <w:pPr>
        <w:spacing w:line="400" w:lineRule="exact"/>
        <w:ind w:firstLine="420"/>
        <w:rPr>
          <w:szCs w:val="21"/>
          <w:u w:val="single"/>
          <w:lang w:val="zh-CN"/>
        </w:rPr>
      </w:pPr>
      <w:r>
        <w:rPr>
          <w:szCs w:val="21"/>
          <w:u w:val="single"/>
          <w:lang w:val="zh-CN"/>
        </w:rPr>
        <w:t>（4）投标人营业执照(或事业法人登记证书或其它工商等登记证明材料)（格式见附件三）；</w:t>
      </w:r>
    </w:p>
    <w:p w14:paraId="432A5EC5">
      <w:pPr>
        <w:spacing w:line="400" w:lineRule="exact"/>
        <w:ind w:firstLine="420"/>
        <w:rPr>
          <w:szCs w:val="21"/>
          <w:u w:val="single"/>
          <w:lang w:val="zh-CN"/>
        </w:rPr>
      </w:pPr>
      <w:r>
        <w:rPr>
          <w:szCs w:val="21"/>
          <w:u w:val="single"/>
          <w:lang w:val="zh-CN"/>
        </w:rPr>
        <w:t>（5）承诺函（格式见附件四）</w:t>
      </w:r>
    </w:p>
    <w:p w14:paraId="617A31FC">
      <w:pPr>
        <w:spacing w:line="400" w:lineRule="exact"/>
        <w:ind w:firstLine="420"/>
        <w:rPr>
          <w:szCs w:val="21"/>
          <w:u w:val="single"/>
          <w:lang w:val="zh-CN"/>
        </w:rPr>
      </w:pPr>
      <w:r>
        <w:rPr>
          <w:szCs w:val="21"/>
          <w:u w:val="single"/>
          <w:lang w:val="zh-CN"/>
        </w:rPr>
        <w:t>（6）承诺与声明（格式见附件五）</w:t>
      </w:r>
    </w:p>
    <w:p w14:paraId="1E59BDFC">
      <w:pPr>
        <w:spacing w:line="400" w:lineRule="exact"/>
        <w:ind w:firstLine="420"/>
        <w:rPr>
          <w:szCs w:val="21"/>
          <w:u w:val="single"/>
          <w:lang w:val="zh-CN"/>
        </w:rPr>
      </w:pPr>
      <w:r>
        <w:rPr>
          <w:szCs w:val="21"/>
          <w:u w:val="single"/>
          <w:lang w:val="zh-CN"/>
        </w:rPr>
        <w:t>（7）投标保证金缴纳凭证（格式见附件六）</w:t>
      </w:r>
    </w:p>
    <w:p w14:paraId="1AADC86F">
      <w:pPr>
        <w:spacing w:line="400" w:lineRule="exact"/>
        <w:ind w:firstLine="420"/>
        <w:rPr>
          <w:szCs w:val="21"/>
          <w:u w:val="single"/>
          <w:lang w:val="zh-CN"/>
        </w:rPr>
      </w:pPr>
      <w:r>
        <w:rPr>
          <w:szCs w:val="21"/>
          <w:u w:val="single"/>
          <w:lang w:val="zh-CN"/>
        </w:rPr>
        <w:t>（8）承诺书（格式见附件七）</w:t>
      </w:r>
    </w:p>
    <w:p w14:paraId="75FD2CF3">
      <w:pPr>
        <w:spacing w:line="400" w:lineRule="exact"/>
        <w:ind w:firstLine="422"/>
        <w:rPr>
          <w:b/>
          <w:bCs/>
          <w:szCs w:val="21"/>
          <w:u w:val="single"/>
          <w:lang w:val="zh-CN"/>
        </w:rPr>
      </w:pPr>
      <w:r>
        <w:rPr>
          <w:b/>
          <w:bCs/>
          <w:szCs w:val="21"/>
          <w:u w:val="single"/>
          <w:lang w:val="zh-CN"/>
        </w:rPr>
        <w:t>第二部分：</w:t>
      </w:r>
      <w:r>
        <w:rPr>
          <w:b/>
          <w:bCs/>
          <w:szCs w:val="21"/>
          <w:u w:val="single"/>
        </w:rPr>
        <w:t>商务技术标</w:t>
      </w:r>
    </w:p>
    <w:p w14:paraId="35F9E405">
      <w:pPr>
        <w:spacing w:line="400" w:lineRule="exact"/>
        <w:ind w:firstLine="420"/>
        <w:rPr>
          <w:szCs w:val="21"/>
          <w:u w:val="single"/>
          <w:lang w:val="zh-CN"/>
        </w:rPr>
      </w:pPr>
      <w:r>
        <w:rPr>
          <w:szCs w:val="21"/>
          <w:u w:val="single"/>
          <w:lang w:val="zh-CN"/>
        </w:rPr>
        <w:t>（1）投标函（格式见附件八）；</w:t>
      </w:r>
    </w:p>
    <w:p w14:paraId="6F2FEE75">
      <w:pPr>
        <w:spacing w:line="400" w:lineRule="exact"/>
        <w:ind w:firstLine="420"/>
        <w:rPr>
          <w:szCs w:val="21"/>
          <w:u w:val="single"/>
          <w:lang w:val="zh-CN"/>
        </w:rPr>
      </w:pPr>
      <w:r>
        <w:rPr>
          <w:szCs w:val="21"/>
          <w:u w:val="single"/>
          <w:lang w:val="zh-CN"/>
        </w:rPr>
        <w:t xml:space="preserve">（2）商务响应表（对需求进行响应，格式见附件九）； </w:t>
      </w:r>
    </w:p>
    <w:p w14:paraId="5290B1DE">
      <w:pPr>
        <w:spacing w:line="400" w:lineRule="exact"/>
        <w:ind w:firstLine="420"/>
        <w:rPr>
          <w:szCs w:val="21"/>
          <w:u w:val="single"/>
          <w:lang w:val="zh-CN"/>
        </w:rPr>
      </w:pPr>
      <w:r>
        <w:rPr>
          <w:szCs w:val="21"/>
          <w:u w:val="single"/>
          <w:lang w:val="zh-CN"/>
        </w:rPr>
        <w:t>（</w:t>
      </w:r>
      <w:r>
        <w:rPr>
          <w:szCs w:val="21"/>
          <w:u w:val="single"/>
        </w:rPr>
        <w:t>3</w:t>
      </w:r>
      <w:r>
        <w:rPr>
          <w:szCs w:val="21"/>
          <w:u w:val="single"/>
          <w:lang w:val="zh-CN"/>
        </w:rPr>
        <w:t>）</w:t>
      </w:r>
      <w:r>
        <w:rPr>
          <w:szCs w:val="21"/>
          <w:u w:val="single"/>
        </w:rPr>
        <w:t>投标人的基本情况</w:t>
      </w:r>
      <w:r>
        <w:rPr>
          <w:szCs w:val="21"/>
          <w:u w:val="single"/>
          <w:lang w:val="zh-CN"/>
        </w:rPr>
        <w:t>（格式见附件十）；</w:t>
      </w:r>
    </w:p>
    <w:p w14:paraId="7E3E2F5E">
      <w:pPr>
        <w:spacing w:line="400" w:lineRule="exact"/>
        <w:ind w:firstLine="420"/>
        <w:rPr>
          <w:szCs w:val="21"/>
          <w:u w:val="single"/>
        </w:rPr>
      </w:pPr>
      <w:r>
        <w:rPr>
          <w:szCs w:val="21"/>
          <w:u w:val="single"/>
        </w:rPr>
        <w:t>（4）综合实力（格式自拟至附件十一，加盖公章）；</w:t>
      </w:r>
    </w:p>
    <w:p w14:paraId="5BC33D51">
      <w:pPr>
        <w:spacing w:line="400" w:lineRule="exact"/>
        <w:ind w:firstLine="420"/>
        <w:rPr>
          <w:szCs w:val="21"/>
          <w:u w:val="single"/>
        </w:rPr>
      </w:pPr>
      <w:r>
        <w:rPr>
          <w:szCs w:val="21"/>
          <w:u w:val="single"/>
        </w:rPr>
        <w:t>（5）</w:t>
      </w:r>
      <w:r>
        <w:rPr>
          <w:snapToGrid w:val="0"/>
          <w:kern w:val="0"/>
          <w:szCs w:val="21"/>
          <w:u w:val="single"/>
        </w:rPr>
        <w:t>内部管理制度</w:t>
      </w:r>
      <w:r>
        <w:rPr>
          <w:szCs w:val="21"/>
          <w:u w:val="single"/>
        </w:rPr>
        <w:t>（格式自拟至附件十二，加盖公章）；</w:t>
      </w:r>
    </w:p>
    <w:p w14:paraId="1BA69EC3">
      <w:pPr>
        <w:spacing w:line="400" w:lineRule="exact"/>
        <w:ind w:firstLine="420"/>
        <w:rPr>
          <w:szCs w:val="21"/>
          <w:u w:val="single"/>
        </w:rPr>
      </w:pPr>
      <w:r>
        <w:rPr>
          <w:szCs w:val="21"/>
          <w:u w:val="single"/>
        </w:rPr>
        <w:t>（6）实施方案（格式自拟至附件十三，加盖公章）；</w:t>
      </w:r>
    </w:p>
    <w:p w14:paraId="75666B18">
      <w:pPr>
        <w:spacing w:line="400" w:lineRule="exact"/>
        <w:ind w:firstLine="420"/>
        <w:rPr>
          <w:szCs w:val="21"/>
          <w:u w:val="single"/>
        </w:rPr>
      </w:pPr>
      <w:r>
        <w:rPr>
          <w:szCs w:val="21"/>
          <w:u w:val="single"/>
          <w:lang w:val="zh-CN"/>
        </w:rPr>
        <w:t>（</w:t>
      </w:r>
      <w:r>
        <w:rPr>
          <w:szCs w:val="21"/>
          <w:u w:val="single"/>
        </w:rPr>
        <w:t>7</w:t>
      </w:r>
      <w:r>
        <w:rPr>
          <w:szCs w:val="21"/>
          <w:u w:val="single"/>
          <w:lang w:val="zh-CN"/>
        </w:rPr>
        <w:t>）</w:t>
      </w:r>
      <w:r>
        <w:rPr>
          <w:bCs/>
          <w:szCs w:val="21"/>
          <w:u w:val="single"/>
        </w:rPr>
        <w:t>服务保障能力</w:t>
      </w:r>
      <w:r>
        <w:rPr>
          <w:szCs w:val="21"/>
          <w:u w:val="single"/>
        </w:rPr>
        <w:t>（格式自拟至附件十四，加盖公章）；</w:t>
      </w:r>
    </w:p>
    <w:p w14:paraId="4186DFC0">
      <w:pPr>
        <w:spacing w:line="400" w:lineRule="exact"/>
        <w:ind w:firstLine="420"/>
        <w:rPr>
          <w:szCs w:val="21"/>
          <w:u w:val="single"/>
          <w:lang w:val="zh-CN"/>
        </w:rPr>
      </w:pPr>
      <w:r>
        <w:rPr>
          <w:szCs w:val="21"/>
          <w:u w:val="single"/>
          <w:lang w:val="zh-CN"/>
        </w:rPr>
        <w:t>（</w:t>
      </w:r>
      <w:r>
        <w:rPr>
          <w:szCs w:val="21"/>
          <w:u w:val="single"/>
        </w:rPr>
        <w:t>8</w:t>
      </w:r>
      <w:r>
        <w:rPr>
          <w:szCs w:val="21"/>
          <w:u w:val="single"/>
          <w:lang w:val="zh-CN"/>
        </w:rPr>
        <w:t>）</w:t>
      </w:r>
      <w:bookmarkStart w:id="15" w:name="_Hlk202775672"/>
      <w:r>
        <w:rPr>
          <w:bCs/>
          <w:szCs w:val="21"/>
          <w:u w:val="single"/>
        </w:rPr>
        <w:t>拟投入本项目人员配置表</w:t>
      </w:r>
      <w:bookmarkEnd w:id="15"/>
      <w:r>
        <w:rPr>
          <w:szCs w:val="21"/>
          <w:u w:val="single"/>
        </w:rPr>
        <w:t>（格式见附件十五，加盖公章）；</w:t>
      </w:r>
    </w:p>
    <w:p w14:paraId="19C249DD">
      <w:pPr>
        <w:spacing w:line="400" w:lineRule="exact"/>
        <w:ind w:firstLine="420"/>
        <w:rPr>
          <w:szCs w:val="21"/>
          <w:u w:val="single"/>
          <w:lang w:val="zh-CN"/>
        </w:rPr>
      </w:pPr>
      <w:r>
        <w:rPr>
          <w:szCs w:val="21"/>
          <w:u w:val="single"/>
          <w:lang w:val="zh-CN"/>
        </w:rPr>
        <w:t>（</w:t>
      </w:r>
      <w:r>
        <w:rPr>
          <w:szCs w:val="21"/>
          <w:u w:val="single"/>
        </w:rPr>
        <w:t>9</w:t>
      </w:r>
      <w:r>
        <w:rPr>
          <w:szCs w:val="21"/>
          <w:u w:val="single"/>
          <w:lang w:val="zh-CN"/>
        </w:rPr>
        <w:t>）</w:t>
      </w:r>
      <w:r>
        <w:rPr>
          <w:szCs w:val="21"/>
          <w:u w:val="single"/>
        </w:rPr>
        <w:t>业绩情况表</w:t>
      </w:r>
      <w:r>
        <w:rPr>
          <w:szCs w:val="21"/>
          <w:u w:val="single"/>
          <w:lang w:val="zh-CN"/>
        </w:rPr>
        <w:t>（</w:t>
      </w:r>
      <w:r>
        <w:rPr>
          <w:szCs w:val="21"/>
          <w:u w:val="single"/>
        </w:rPr>
        <w:t>格式见附件十六</w:t>
      </w:r>
      <w:r>
        <w:rPr>
          <w:szCs w:val="21"/>
          <w:u w:val="single"/>
          <w:lang w:val="zh-CN"/>
        </w:rPr>
        <w:t>）；</w:t>
      </w:r>
    </w:p>
    <w:p w14:paraId="786D94B4">
      <w:pPr>
        <w:spacing w:line="400" w:lineRule="exact"/>
        <w:ind w:firstLine="420"/>
        <w:rPr>
          <w:szCs w:val="21"/>
          <w:u w:val="single"/>
          <w:lang w:val="zh-CN"/>
        </w:rPr>
      </w:pPr>
      <w:r>
        <w:rPr>
          <w:szCs w:val="21"/>
          <w:u w:val="single"/>
          <w:lang w:val="zh-CN"/>
        </w:rPr>
        <w:t>（</w:t>
      </w:r>
      <w:r>
        <w:rPr>
          <w:szCs w:val="21"/>
          <w:u w:val="single"/>
        </w:rPr>
        <w:t>10</w:t>
      </w:r>
      <w:r>
        <w:rPr>
          <w:szCs w:val="21"/>
          <w:u w:val="single"/>
          <w:lang w:val="zh-CN"/>
        </w:rPr>
        <w:t>）投标人需要特别说明的其他文件（</w:t>
      </w:r>
      <w:r>
        <w:rPr>
          <w:szCs w:val="21"/>
          <w:u w:val="single"/>
        </w:rPr>
        <w:t>若有，</w:t>
      </w:r>
      <w:r>
        <w:rPr>
          <w:szCs w:val="21"/>
          <w:u w:val="single"/>
          <w:lang w:val="zh-CN"/>
        </w:rPr>
        <w:t>格式自拟）。</w:t>
      </w:r>
    </w:p>
    <w:p w14:paraId="4465C311">
      <w:pPr>
        <w:spacing w:line="400" w:lineRule="exact"/>
        <w:ind w:firstLine="422"/>
        <w:rPr>
          <w:b/>
          <w:bCs/>
          <w:szCs w:val="21"/>
          <w:lang w:val="zh-CN"/>
        </w:rPr>
      </w:pPr>
      <w:r>
        <w:rPr>
          <w:b/>
          <w:bCs/>
          <w:szCs w:val="21"/>
          <w:lang w:val="zh-CN"/>
        </w:rPr>
        <w:t>第三部分：</w:t>
      </w:r>
      <w:r>
        <w:rPr>
          <w:b/>
          <w:bCs/>
          <w:szCs w:val="21"/>
        </w:rPr>
        <w:t>价格标</w:t>
      </w:r>
    </w:p>
    <w:p w14:paraId="0AD821C8">
      <w:pPr>
        <w:spacing w:line="400" w:lineRule="exact"/>
        <w:ind w:firstLine="420"/>
        <w:rPr>
          <w:szCs w:val="21"/>
          <w:u w:val="single"/>
          <w:lang w:val="zh-CN"/>
        </w:rPr>
      </w:pPr>
      <w:r>
        <w:rPr>
          <w:szCs w:val="21"/>
          <w:u w:val="single"/>
          <w:lang w:val="zh-CN"/>
        </w:rPr>
        <w:t>（1）投标报价表（格式见附件十七）；</w:t>
      </w:r>
    </w:p>
    <w:p w14:paraId="53763AAE">
      <w:pPr>
        <w:spacing w:line="400" w:lineRule="exact"/>
        <w:ind w:firstLine="420"/>
        <w:rPr>
          <w:szCs w:val="21"/>
          <w:u w:val="single"/>
          <w:lang w:val="zh-CN"/>
        </w:rPr>
      </w:pPr>
      <w:r>
        <w:rPr>
          <w:szCs w:val="21"/>
          <w:u w:val="single"/>
          <w:lang w:val="zh-CN"/>
        </w:rPr>
        <w:t>（2）报价明细表（格式见附件十七-</w:t>
      </w:r>
      <w:r>
        <w:rPr>
          <w:szCs w:val="21"/>
          <w:highlight w:val="none"/>
          <w:u w:val="single"/>
          <w:lang w:val="zh-CN"/>
        </w:rPr>
        <w:t>1</w:t>
      </w:r>
      <w:r>
        <w:rPr>
          <w:rFonts w:hint="eastAsia"/>
          <w:szCs w:val="21"/>
          <w:highlight w:val="none"/>
          <w:u w:val="single"/>
          <w:lang w:val="zh-CN"/>
        </w:rPr>
        <w:t>，</w:t>
      </w:r>
      <w:r>
        <w:rPr>
          <w:rFonts w:hint="eastAsia"/>
          <w:szCs w:val="21"/>
          <w:highlight w:val="none"/>
          <w:u w:val="single"/>
        </w:rPr>
        <w:t>本项目无需提供</w:t>
      </w:r>
      <w:r>
        <w:rPr>
          <w:szCs w:val="21"/>
          <w:u w:val="single"/>
          <w:lang w:val="zh-CN"/>
        </w:rPr>
        <w:t>）</w:t>
      </w:r>
    </w:p>
    <w:p w14:paraId="6831FD00">
      <w:pPr>
        <w:spacing w:line="400" w:lineRule="exact"/>
        <w:ind w:firstLine="420"/>
        <w:rPr>
          <w:szCs w:val="21"/>
          <w:u w:val="single"/>
          <w:lang w:val="zh-CN"/>
        </w:rPr>
      </w:pPr>
      <w:r>
        <w:rPr>
          <w:szCs w:val="21"/>
          <w:u w:val="single"/>
          <w:lang w:val="zh-CN"/>
        </w:rPr>
        <w:t>（</w:t>
      </w:r>
      <w:r>
        <w:rPr>
          <w:szCs w:val="21"/>
          <w:u w:val="single"/>
        </w:rPr>
        <w:t>3</w:t>
      </w:r>
      <w:r>
        <w:rPr>
          <w:szCs w:val="21"/>
          <w:u w:val="single"/>
          <w:lang w:val="zh-CN"/>
        </w:rPr>
        <w:t>）招标文件要求的或投标人认为有必要提供的其他情况说明或资质证书。</w:t>
      </w:r>
    </w:p>
    <w:p w14:paraId="7C0F6DB9">
      <w:pPr>
        <w:spacing w:line="400" w:lineRule="exact"/>
        <w:ind w:firstLine="420"/>
        <w:rPr>
          <w:szCs w:val="21"/>
        </w:rPr>
      </w:pPr>
      <w:r>
        <w:rPr>
          <w:szCs w:val="21"/>
          <w:lang w:val="zh-CN"/>
        </w:rPr>
        <w:t>注：以上投标资料所要求为扫描件，均须加盖公章。中标后招标人</w:t>
      </w:r>
      <w:r>
        <w:rPr>
          <w:szCs w:val="21"/>
        </w:rPr>
        <w:t>有权</w:t>
      </w:r>
      <w:r>
        <w:rPr>
          <w:szCs w:val="21"/>
          <w:lang w:val="zh-CN"/>
        </w:rPr>
        <w:t>对中标人相关资料进行原件核实，若有虚假，则取消中标资格，并追究相应责任。</w:t>
      </w:r>
    </w:p>
    <w:p w14:paraId="59A21AE3">
      <w:pPr>
        <w:spacing w:line="400" w:lineRule="exact"/>
        <w:ind w:firstLine="420"/>
        <w:rPr>
          <w:szCs w:val="21"/>
        </w:rPr>
      </w:pPr>
      <w:r>
        <w:rPr>
          <w:szCs w:val="21"/>
        </w:rPr>
        <w:t>（</w:t>
      </w:r>
      <w:bookmarkStart w:id="16" w:name="_Toc14400"/>
      <w:r>
        <w:rPr>
          <w:szCs w:val="21"/>
        </w:rPr>
        <w:t>二）投标文件的语言及计量</w:t>
      </w:r>
    </w:p>
    <w:bookmarkEnd w:id="16"/>
    <w:p w14:paraId="020236E7">
      <w:pPr>
        <w:spacing w:line="400" w:lineRule="exact"/>
        <w:ind w:firstLine="420"/>
        <w:rPr>
          <w:szCs w:val="21"/>
        </w:rPr>
      </w:pPr>
      <w:r>
        <w:rPr>
          <w:szCs w:val="21"/>
        </w:rPr>
        <w:t>★1.投标文件以及投标人与招标人就有关投标事宜的所有来往函电，均应以中文汉语书写。除签名、盖章、专用名称等特殊情形外，以中文汉语以外的文字表述的投标文件视同未提供。</w:t>
      </w:r>
    </w:p>
    <w:p w14:paraId="15C603F2">
      <w:pPr>
        <w:spacing w:line="400" w:lineRule="exact"/>
        <w:ind w:firstLine="420"/>
        <w:rPr>
          <w:szCs w:val="21"/>
        </w:rPr>
      </w:pPr>
      <w:r>
        <w:rPr>
          <w:szCs w:val="21"/>
        </w:rPr>
        <w:t>★2.投标计量单位，招标文件已有明确规定的，使用招标文件规定的计量单位；招标文件没有规定的，应采用中华人民共和国法定计量单位（例如货币单位：人民币元），否则视同未响应。</w:t>
      </w:r>
    </w:p>
    <w:p w14:paraId="5904D4F2">
      <w:pPr>
        <w:spacing w:line="400" w:lineRule="exact"/>
        <w:ind w:firstLine="420"/>
        <w:rPr>
          <w:szCs w:val="21"/>
        </w:rPr>
      </w:pPr>
      <w:r>
        <w:rPr>
          <w:szCs w:val="21"/>
        </w:rPr>
        <w:t>（</w:t>
      </w:r>
      <w:bookmarkStart w:id="17" w:name="_Toc30109"/>
      <w:r>
        <w:rPr>
          <w:szCs w:val="21"/>
        </w:rPr>
        <w:t>三）投标报价</w:t>
      </w:r>
    </w:p>
    <w:bookmarkEnd w:id="17"/>
    <w:p w14:paraId="56887FC1">
      <w:pPr>
        <w:spacing w:line="400" w:lineRule="exact"/>
        <w:ind w:firstLine="420"/>
        <w:rPr>
          <w:szCs w:val="21"/>
        </w:rPr>
      </w:pPr>
      <w:r>
        <w:rPr>
          <w:szCs w:val="21"/>
        </w:rPr>
        <w:t>1</w:t>
      </w:r>
      <w:bookmarkStart w:id="18" w:name="_Toc26553"/>
      <w:r>
        <w:rPr>
          <w:szCs w:val="21"/>
        </w:rPr>
        <w:t>.投标报价应按招标文件中相关附表格式填写。</w:t>
      </w:r>
    </w:p>
    <w:bookmarkEnd w:id="18"/>
    <w:p w14:paraId="0ED1EA8B">
      <w:pPr>
        <w:spacing w:line="400" w:lineRule="exact"/>
        <w:ind w:firstLine="420"/>
        <w:rPr>
          <w:szCs w:val="21"/>
        </w:rPr>
      </w:pPr>
      <w:bookmarkStart w:id="19" w:name="_Toc27262"/>
      <w:r>
        <w:rPr>
          <w:szCs w:val="21"/>
        </w:rPr>
        <w:t>2.报</w:t>
      </w:r>
      <w:bookmarkEnd w:id="19"/>
      <w:r>
        <w:rPr>
          <w:szCs w:val="21"/>
        </w:rPr>
        <w:t>价内容详见投标人须知前附表第2条。</w:t>
      </w:r>
    </w:p>
    <w:p w14:paraId="352E4F79">
      <w:pPr>
        <w:spacing w:line="400" w:lineRule="exact"/>
        <w:ind w:firstLine="420"/>
        <w:rPr>
          <w:szCs w:val="21"/>
        </w:rPr>
      </w:pPr>
      <w:bookmarkStart w:id="20" w:name="_Toc4050"/>
      <w:r>
        <w:rPr>
          <w:szCs w:val="21"/>
        </w:rPr>
        <w:t>3.投标文件只允许有一个投标总价，有选择的或有条件的报价将不予接受。</w:t>
      </w:r>
    </w:p>
    <w:bookmarkEnd w:id="20"/>
    <w:p w14:paraId="6D2C71CF">
      <w:pPr>
        <w:spacing w:line="400" w:lineRule="exact"/>
        <w:ind w:firstLine="420"/>
        <w:rPr>
          <w:szCs w:val="21"/>
        </w:rPr>
      </w:pPr>
      <w:r>
        <w:rPr>
          <w:szCs w:val="21"/>
        </w:rPr>
        <w:t>（</w:t>
      </w:r>
      <w:bookmarkStart w:id="21" w:name="_Toc11291"/>
      <w:r>
        <w:rPr>
          <w:szCs w:val="21"/>
        </w:rPr>
        <w:t>四）投标文件的有效期</w:t>
      </w:r>
    </w:p>
    <w:bookmarkEnd w:id="21"/>
    <w:p w14:paraId="481691AA">
      <w:pPr>
        <w:spacing w:line="400" w:lineRule="exact"/>
        <w:ind w:firstLine="420"/>
        <w:rPr>
          <w:szCs w:val="21"/>
        </w:rPr>
      </w:pPr>
      <w:r>
        <w:rPr>
          <w:szCs w:val="21"/>
        </w:rPr>
        <w:t>★1.自投标截止日起60天投标文件应保持有效。有效期不足的投标文件将被拒绝。</w:t>
      </w:r>
    </w:p>
    <w:p w14:paraId="415C102D">
      <w:pPr>
        <w:spacing w:line="400" w:lineRule="exact"/>
        <w:ind w:firstLine="420"/>
        <w:rPr>
          <w:szCs w:val="21"/>
        </w:rPr>
      </w:pPr>
      <w:r>
        <w:rPr>
          <w:szCs w:val="21"/>
        </w:rPr>
        <w:t>2.在特殊情况下，招标人可与投标人协商延长投标书的有效期，这种要求和答复均以书面形式进行。</w:t>
      </w:r>
    </w:p>
    <w:p w14:paraId="48B70EBC">
      <w:pPr>
        <w:spacing w:line="400" w:lineRule="exact"/>
        <w:ind w:firstLine="420"/>
        <w:rPr>
          <w:szCs w:val="21"/>
        </w:rPr>
      </w:pPr>
      <w:r>
        <w:rPr>
          <w:szCs w:val="21"/>
        </w:rPr>
        <w:t>3</w:t>
      </w:r>
      <w:bookmarkStart w:id="22" w:name="_Toc13025"/>
      <w:r>
        <w:rPr>
          <w:szCs w:val="21"/>
        </w:rPr>
        <w:t>.投标人可拒绝接受延期要求而不会导致投标保证金被没收。同意延长有效期的投标人需要相应延长投标保证金的有效期，但不能修改投标文件。</w:t>
      </w:r>
    </w:p>
    <w:bookmarkEnd w:id="22"/>
    <w:p w14:paraId="5FE558FB">
      <w:pPr>
        <w:spacing w:line="400" w:lineRule="exact"/>
        <w:ind w:firstLine="420"/>
        <w:rPr>
          <w:szCs w:val="21"/>
        </w:rPr>
      </w:pPr>
      <w:r>
        <w:rPr>
          <w:szCs w:val="21"/>
        </w:rPr>
        <w:t>4</w:t>
      </w:r>
      <w:bookmarkStart w:id="23" w:name="_Toc19039"/>
      <w:r>
        <w:rPr>
          <w:szCs w:val="21"/>
        </w:rPr>
        <w:t>.中标人的投标文件自开标之日起至合同履行完毕为止均应保持有效。</w:t>
      </w:r>
    </w:p>
    <w:bookmarkEnd w:id="23"/>
    <w:p w14:paraId="5927BFFE">
      <w:pPr>
        <w:spacing w:line="400" w:lineRule="exact"/>
        <w:ind w:firstLine="420"/>
        <w:rPr>
          <w:szCs w:val="21"/>
        </w:rPr>
      </w:pPr>
      <w:r>
        <w:rPr>
          <w:szCs w:val="21"/>
        </w:rPr>
        <w:t>（</w:t>
      </w:r>
      <w:bookmarkStart w:id="24" w:name="_Toc1123"/>
      <w:r>
        <w:rPr>
          <w:szCs w:val="21"/>
        </w:rPr>
        <w:t>五）投标保证金</w:t>
      </w:r>
    </w:p>
    <w:bookmarkEnd w:id="24"/>
    <w:p w14:paraId="1C358C7A">
      <w:pPr>
        <w:spacing w:line="400" w:lineRule="exact"/>
        <w:ind w:firstLine="420"/>
        <w:rPr>
          <w:szCs w:val="21"/>
        </w:rPr>
      </w:pPr>
      <w:r>
        <w:rPr>
          <w:szCs w:val="21"/>
        </w:rPr>
        <w:t>★1.投标人须按规定提交投标保证金。否则，其投标将被拒绝。</w:t>
      </w:r>
    </w:p>
    <w:p w14:paraId="256A094A">
      <w:pPr>
        <w:spacing w:line="400" w:lineRule="exact"/>
        <w:ind w:firstLine="420"/>
        <w:rPr>
          <w:szCs w:val="21"/>
        </w:rPr>
      </w:pPr>
      <w:r>
        <w:rPr>
          <w:szCs w:val="21"/>
        </w:rPr>
        <w:t>2.保证金形式：电汇</w:t>
      </w:r>
      <w:r>
        <w:rPr>
          <w:rFonts w:hint="eastAsia"/>
          <w:szCs w:val="21"/>
        </w:rPr>
        <w:t>或保函</w:t>
      </w:r>
      <w:r>
        <w:rPr>
          <w:szCs w:val="21"/>
        </w:rPr>
        <w:t>；</w:t>
      </w:r>
    </w:p>
    <w:p w14:paraId="505B5A8D">
      <w:pPr>
        <w:spacing w:line="400" w:lineRule="exact"/>
        <w:ind w:firstLine="420"/>
        <w:rPr>
          <w:szCs w:val="21"/>
        </w:rPr>
      </w:pPr>
      <w:r>
        <w:rPr>
          <w:szCs w:val="21"/>
        </w:rPr>
        <w:t>3.最迟在签署合同后5日内向投标人退还投标保证金。</w:t>
      </w:r>
    </w:p>
    <w:p w14:paraId="34AF0301">
      <w:pPr>
        <w:spacing w:line="400" w:lineRule="exact"/>
        <w:ind w:firstLine="420"/>
        <w:rPr>
          <w:szCs w:val="21"/>
        </w:rPr>
      </w:pPr>
      <w:r>
        <w:rPr>
          <w:szCs w:val="21"/>
        </w:rPr>
        <w:t>4.投标人有下列情形之一的，投标保证金将不予退还：</w:t>
      </w:r>
    </w:p>
    <w:p w14:paraId="05A8A775">
      <w:pPr>
        <w:spacing w:line="400" w:lineRule="exact"/>
        <w:ind w:firstLine="420"/>
        <w:rPr>
          <w:szCs w:val="21"/>
        </w:rPr>
      </w:pPr>
      <w:r>
        <w:rPr>
          <w:szCs w:val="21"/>
        </w:rPr>
        <w:t>（1）投标人在投标有效期内撤回投标文件的；</w:t>
      </w:r>
    </w:p>
    <w:p w14:paraId="3E8C2459">
      <w:pPr>
        <w:spacing w:line="400" w:lineRule="exact"/>
        <w:ind w:firstLine="420"/>
        <w:rPr>
          <w:szCs w:val="21"/>
        </w:rPr>
      </w:pPr>
      <w:r>
        <w:rPr>
          <w:szCs w:val="21"/>
        </w:rPr>
        <w:t>（2）在提交投标文件截止时间后主动对投标文件提出实质性修改的；</w:t>
      </w:r>
    </w:p>
    <w:p w14:paraId="20881A19">
      <w:pPr>
        <w:spacing w:line="400" w:lineRule="exact"/>
        <w:ind w:firstLine="420"/>
        <w:rPr>
          <w:szCs w:val="21"/>
        </w:rPr>
      </w:pPr>
      <w:r>
        <w:rPr>
          <w:szCs w:val="21"/>
        </w:rPr>
        <w:t>（3）投标人在投标过程中弄虚作假，提供虚假材料的；</w:t>
      </w:r>
    </w:p>
    <w:p w14:paraId="00BBAFDD">
      <w:pPr>
        <w:spacing w:line="400" w:lineRule="exact"/>
        <w:ind w:firstLine="420"/>
        <w:rPr>
          <w:szCs w:val="21"/>
        </w:rPr>
      </w:pPr>
      <w:r>
        <w:rPr>
          <w:szCs w:val="21"/>
        </w:rPr>
        <w:t>（4）中标人无正当理由不与招标人签订合同的；</w:t>
      </w:r>
    </w:p>
    <w:p w14:paraId="34A12419">
      <w:pPr>
        <w:spacing w:line="400" w:lineRule="exact"/>
        <w:ind w:firstLine="420"/>
        <w:rPr>
          <w:szCs w:val="21"/>
        </w:rPr>
      </w:pPr>
      <w:r>
        <w:rPr>
          <w:szCs w:val="21"/>
        </w:rPr>
        <w:t>（5）将中标项目转让给他人或者在投标文件中未说明且未经招标人同意，将中标项目分包给他人的；</w:t>
      </w:r>
    </w:p>
    <w:p w14:paraId="6B13A1EE">
      <w:pPr>
        <w:spacing w:line="400" w:lineRule="exact"/>
        <w:ind w:firstLine="420"/>
        <w:rPr>
          <w:szCs w:val="21"/>
        </w:rPr>
      </w:pPr>
      <w:r>
        <w:rPr>
          <w:szCs w:val="21"/>
        </w:rPr>
        <w:t>（6）拒绝履行合同义务的；</w:t>
      </w:r>
    </w:p>
    <w:p w14:paraId="2CE39280">
      <w:pPr>
        <w:spacing w:line="400" w:lineRule="exact"/>
        <w:ind w:firstLine="420"/>
        <w:rPr>
          <w:szCs w:val="21"/>
        </w:rPr>
      </w:pPr>
      <w:r>
        <w:rPr>
          <w:szCs w:val="21"/>
        </w:rPr>
        <w:t>（7）其他严重扰乱招投标程序的。</w:t>
      </w:r>
    </w:p>
    <w:p w14:paraId="55BC45CD">
      <w:pPr>
        <w:spacing w:line="400" w:lineRule="exact"/>
        <w:ind w:firstLine="420"/>
        <w:rPr>
          <w:szCs w:val="21"/>
        </w:rPr>
      </w:pPr>
      <w:r>
        <w:rPr>
          <w:szCs w:val="21"/>
        </w:rPr>
        <w:t>（</w:t>
      </w:r>
      <w:bookmarkStart w:id="25" w:name="_Toc2315"/>
      <w:r>
        <w:rPr>
          <w:szCs w:val="21"/>
        </w:rPr>
        <w:t>六）投标文件的签署</w:t>
      </w:r>
    </w:p>
    <w:bookmarkEnd w:id="25"/>
    <w:p w14:paraId="4BB62B8D">
      <w:pPr>
        <w:spacing w:line="400" w:lineRule="exact"/>
        <w:ind w:firstLine="420"/>
        <w:rPr>
          <w:szCs w:val="21"/>
        </w:rPr>
      </w:pPr>
      <w:r>
        <w:rPr>
          <w:szCs w:val="21"/>
        </w:rPr>
        <w:t>1.投标人应按本招标文件规定的格式和顺序编制投标文件并标注页码，投标文件内容不完整、编排及上传混乱导致投标文件被误读、漏读或者查找不到相关内容的，是投标人的责任。</w:t>
      </w:r>
    </w:p>
    <w:p w14:paraId="7F10FA29">
      <w:pPr>
        <w:spacing w:line="400" w:lineRule="exact"/>
        <w:ind w:firstLine="420"/>
        <w:rPr>
          <w:szCs w:val="21"/>
        </w:rPr>
      </w:pPr>
      <w:r>
        <w:rPr>
          <w:szCs w:val="21"/>
        </w:rPr>
        <w:t>2.投标人根据招标文件要求分别提供价格标、商务技术标、资审文件。</w:t>
      </w:r>
    </w:p>
    <w:p w14:paraId="7BC8122E">
      <w:pPr>
        <w:spacing w:line="400" w:lineRule="exact"/>
        <w:ind w:firstLine="420"/>
        <w:rPr>
          <w:szCs w:val="21"/>
        </w:rPr>
      </w:pPr>
      <w:r>
        <w:rPr>
          <w:szCs w:val="21"/>
        </w:rPr>
        <w:t>★3.法定代表人授权委托书必须由法定代表人签字或盖法人章、被授权人签字或盖章并加盖单位公章。投标文件及投标报价表必须由法定代表人或被授权人签字或章并加盖单位公章，投标人应写全称。</w:t>
      </w:r>
    </w:p>
    <w:p w14:paraId="32586690">
      <w:pPr>
        <w:spacing w:line="400" w:lineRule="exact"/>
        <w:ind w:firstLine="420"/>
        <w:rPr>
          <w:szCs w:val="21"/>
        </w:rPr>
      </w:pPr>
      <w:r>
        <w:rPr>
          <w:szCs w:val="21"/>
        </w:rPr>
        <w:t>4.投标文件不得涂改，若有修改错漏处，须加盖单位公章或者法定代表人或授权委托人签字或盖章。投标文件因字迹潦草或表达不清所引起的后果由投标人负责。</w:t>
      </w:r>
    </w:p>
    <w:p w14:paraId="2C397B3E">
      <w:pPr>
        <w:spacing w:line="400" w:lineRule="exact"/>
        <w:ind w:firstLine="420"/>
        <w:rPr>
          <w:szCs w:val="21"/>
        </w:rPr>
      </w:pPr>
      <w:r>
        <w:rPr>
          <w:szCs w:val="21"/>
        </w:rPr>
        <w:t>（七）投标文件的递交、修改和撤回</w:t>
      </w:r>
    </w:p>
    <w:p w14:paraId="13D77956">
      <w:pPr>
        <w:spacing w:line="400" w:lineRule="exact"/>
        <w:ind w:firstLine="420"/>
        <w:rPr>
          <w:szCs w:val="21"/>
        </w:rPr>
      </w:pPr>
      <w:r>
        <w:rPr>
          <w:szCs w:val="21"/>
        </w:rPr>
        <w:t>1.投标文件需在投标文件递交的截止时间前递交。</w:t>
      </w:r>
    </w:p>
    <w:p w14:paraId="1BE902A5">
      <w:pPr>
        <w:spacing w:line="400" w:lineRule="exact"/>
        <w:ind w:firstLine="420"/>
        <w:rPr>
          <w:szCs w:val="21"/>
        </w:rPr>
      </w:pPr>
      <w:r>
        <w:rPr>
          <w:szCs w:val="21"/>
        </w:rPr>
        <w:t>2.投标人在投标截止时间之前，可以对已提交的投标文件进行修改或撤回；投标截止时间后，投标人不得撤回、修改投标文件。</w:t>
      </w:r>
    </w:p>
    <w:p w14:paraId="55280951">
      <w:pPr>
        <w:spacing w:line="400" w:lineRule="exact"/>
        <w:ind w:firstLine="420"/>
        <w:rPr>
          <w:szCs w:val="21"/>
        </w:rPr>
      </w:pPr>
      <w:r>
        <w:rPr>
          <w:szCs w:val="21"/>
        </w:rPr>
        <w:t>（八）投标无效的情形</w:t>
      </w:r>
    </w:p>
    <w:p w14:paraId="0353CDE9">
      <w:pPr>
        <w:spacing w:line="400" w:lineRule="exact"/>
        <w:ind w:firstLine="420"/>
        <w:rPr>
          <w:szCs w:val="21"/>
        </w:rPr>
      </w:pPr>
      <w:r>
        <w:rPr>
          <w:szCs w:val="21"/>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限期内不补正或经补正后仍不符合招标文件要求的，应认定其投标无效。投标人修改、补正投标文件后，不影响评标委员会对其投标文件所作的评价和评分结果。</w:t>
      </w:r>
    </w:p>
    <w:p w14:paraId="4A4689D7">
      <w:pPr>
        <w:spacing w:line="400" w:lineRule="exact"/>
        <w:ind w:firstLine="422"/>
        <w:rPr>
          <w:b/>
          <w:bCs/>
          <w:szCs w:val="21"/>
        </w:rPr>
      </w:pPr>
      <w:r>
        <w:rPr>
          <w:b/>
          <w:bCs/>
          <w:szCs w:val="21"/>
        </w:rPr>
        <w:t>出现下列情形之一的，投标文件将被视为无效：</w:t>
      </w:r>
    </w:p>
    <w:p w14:paraId="7A1C83B6">
      <w:pPr>
        <w:spacing w:line="400" w:lineRule="exact"/>
        <w:ind w:firstLine="422"/>
        <w:rPr>
          <w:b/>
          <w:bCs/>
          <w:szCs w:val="21"/>
        </w:rPr>
      </w:pPr>
      <w:r>
        <w:rPr>
          <w:b/>
          <w:bCs/>
          <w:szCs w:val="21"/>
        </w:rPr>
        <w:t>（1）投标人的资格条件不符合招标文件要求的。</w:t>
      </w:r>
    </w:p>
    <w:p w14:paraId="07259B5F">
      <w:pPr>
        <w:spacing w:line="400" w:lineRule="exact"/>
        <w:ind w:firstLine="422"/>
        <w:rPr>
          <w:b/>
          <w:bCs/>
          <w:szCs w:val="21"/>
        </w:rPr>
      </w:pPr>
      <w:r>
        <w:rPr>
          <w:b/>
          <w:bCs/>
          <w:szCs w:val="21"/>
        </w:rPr>
        <w:t>（2）投标人未提交投标保证金或保证金金额不足，投标保证金形式不符合招标文件要求的。</w:t>
      </w:r>
    </w:p>
    <w:p w14:paraId="530346F3">
      <w:pPr>
        <w:spacing w:line="400" w:lineRule="exact"/>
        <w:ind w:firstLine="422"/>
        <w:rPr>
          <w:b/>
          <w:bCs/>
          <w:szCs w:val="21"/>
        </w:rPr>
      </w:pPr>
      <w:r>
        <w:rPr>
          <w:b/>
          <w:bCs/>
          <w:szCs w:val="21"/>
        </w:rPr>
        <w:t>（3）投标文件未按招标文件要求签字盖章的。</w:t>
      </w:r>
    </w:p>
    <w:p w14:paraId="2BB5FD74">
      <w:pPr>
        <w:spacing w:line="400" w:lineRule="exact"/>
        <w:ind w:firstLine="422"/>
        <w:rPr>
          <w:b/>
          <w:bCs/>
          <w:szCs w:val="21"/>
        </w:rPr>
      </w:pPr>
      <w:r>
        <w:rPr>
          <w:b/>
          <w:bCs/>
          <w:szCs w:val="21"/>
        </w:rPr>
        <w:t>（4）投标有效期不足的。</w:t>
      </w:r>
    </w:p>
    <w:p w14:paraId="435B526B">
      <w:pPr>
        <w:spacing w:line="400" w:lineRule="exact"/>
        <w:ind w:firstLine="422"/>
        <w:rPr>
          <w:b/>
          <w:bCs/>
          <w:szCs w:val="21"/>
        </w:rPr>
      </w:pPr>
      <w:r>
        <w:rPr>
          <w:b/>
          <w:bCs/>
          <w:szCs w:val="21"/>
        </w:rPr>
        <w:t>（5）在评标过程中，评标委员会发现投标人的报价明显低于其他投标报价，使得其投标报价可能低于其个别成本的，应当要求该投标人作出说明并提供相关证明材料。投标人不能合理说明或者不能提供相关证明材料的，由评标委员会认定该投标人以低于成本报价竞标，其投标作无效标处理。</w:t>
      </w:r>
    </w:p>
    <w:p w14:paraId="03E566EC">
      <w:pPr>
        <w:spacing w:line="400" w:lineRule="exact"/>
        <w:ind w:firstLine="422"/>
        <w:rPr>
          <w:b/>
          <w:bCs/>
          <w:szCs w:val="21"/>
        </w:rPr>
      </w:pPr>
      <w:r>
        <w:rPr>
          <w:b/>
          <w:bCs/>
          <w:szCs w:val="21"/>
        </w:rPr>
        <w:t>（6）不同投标人的电子投标文件编制时的计算机硬件信息中网卡MAC地址（如有）、硬盘（含移动存储介质）序列号（0ptane_0000、0100_0000_0000_0000序列号除外）、互联网接入IP地址相同。</w:t>
      </w:r>
    </w:p>
    <w:p w14:paraId="47117EE5">
      <w:pPr>
        <w:spacing w:line="400" w:lineRule="exact"/>
        <w:ind w:firstLine="422"/>
        <w:rPr>
          <w:b/>
          <w:bCs/>
          <w:szCs w:val="21"/>
        </w:rPr>
      </w:pPr>
      <w:r>
        <w:rPr>
          <w:b/>
          <w:bCs/>
          <w:szCs w:val="21"/>
        </w:rPr>
        <w:t>（7）投标文件实质上没有响应招标文件要求的。</w:t>
      </w:r>
    </w:p>
    <w:p w14:paraId="3AA17B56">
      <w:pPr>
        <w:spacing w:line="400" w:lineRule="exact"/>
        <w:ind w:firstLine="422"/>
        <w:rPr>
          <w:b/>
          <w:szCs w:val="21"/>
        </w:rPr>
      </w:pPr>
      <w:r>
        <w:rPr>
          <w:b/>
          <w:bCs/>
          <w:szCs w:val="21"/>
        </w:rPr>
        <w:t>（8）投标文件中附有招标人不能接受的条件的。</w:t>
      </w:r>
    </w:p>
    <w:p w14:paraId="5B9A7E6C">
      <w:pPr>
        <w:spacing w:line="400" w:lineRule="exact"/>
        <w:ind w:firstLine="420"/>
        <w:rPr>
          <w:szCs w:val="21"/>
        </w:rPr>
      </w:pPr>
      <w:r>
        <w:rPr>
          <w:szCs w:val="21"/>
        </w:rPr>
        <w:t>四、重新招标</w:t>
      </w:r>
    </w:p>
    <w:p w14:paraId="5EF0418D">
      <w:pPr>
        <w:spacing w:line="400" w:lineRule="exact"/>
        <w:ind w:firstLine="420"/>
        <w:rPr>
          <w:szCs w:val="21"/>
        </w:rPr>
      </w:pPr>
      <w:r>
        <w:rPr>
          <w:szCs w:val="21"/>
        </w:rPr>
        <w:t>有下列情形之一的，招标人将重新招标：</w:t>
      </w:r>
    </w:p>
    <w:p w14:paraId="2175ED27">
      <w:pPr>
        <w:spacing w:line="400" w:lineRule="exact"/>
        <w:ind w:firstLine="420"/>
        <w:rPr>
          <w:szCs w:val="21"/>
        </w:rPr>
      </w:pPr>
      <w:r>
        <w:rPr>
          <w:szCs w:val="21"/>
        </w:rPr>
        <w:t>1.至招标文件下载截止时间止，下载招标文件的投标人少于3个的。</w:t>
      </w:r>
    </w:p>
    <w:p w14:paraId="1D5C5210">
      <w:pPr>
        <w:spacing w:line="400" w:lineRule="exact"/>
        <w:ind w:firstLine="420"/>
        <w:rPr>
          <w:szCs w:val="21"/>
        </w:rPr>
      </w:pPr>
      <w:r>
        <w:rPr>
          <w:szCs w:val="21"/>
        </w:rPr>
        <w:t>2.投标截止时间止，投标人少于3个的。</w:t>
      </w:r>
    </w:p>
    <w:p w14:paraId="7DA995ED">
      <w:pPr>
        <w:spacing w:line="400" w:lineRule="exact"/>
        <w:ind w:firstLine="420"/>
        <w:rPr>
          <w:szCs w:val="21"/>
        </w:rPr>
      </w:pPr>
      <w:r>
        <w:rPr>
          <w:szCs w:val="21"/>
        </w:rPr>
        <w:t>3.评标委员会在评审过程中按规定否决不合格投标后，因有效投标人不足三家的，由评标委员会认定有效投标是否具有竞争性。</w:t>
      </w:r>
      <w:r>
        <w:rPr>
          <w:rFonts w:hint="eastAsia"/>
          <w:szCs w:val="21"/>
        </w:rPr>
        <w:t>评标委员会认为有效投标仍然具有竞争性的，对过程和结论进行充分论证并形成书面报告后，</w:t>
      </w:r>
      <w:r>
        <w:rPr>
          <w:rFonts w:hint="eastAsia" w:ascii="宋体" w:hAnsi="宋体" w:cs="宋体"/>
          <w:szCs w:val="21"/>
        </w:rPr>
        <w:t>对过程和结论进行充分论证并形成书面报告后</w:t>
      </w:r>
      <w:r>
        <w:rPr>
          <w:szCs w:val="21"/>
        </w:rPr>
        <w:t>，对有效投标进行评审；如认为没有竞争性的，招标人将依法重新招标。</w:t>
      </w:r>
    </w:p>
    <w:p w14:paraId="60A4899F">
      <w:pPr>
        <w:spacing w:line="400" w:lineRule="exact"/>
        <w:ind w:firstLine="420"/>
        <w:rPr>
          <w:szCs w:val="21"/>
        </w:rPr>
      </w:pPr>
      <w:r>
        <w:rPr>
          <w:szCs w:val="21"/>
        </w:rPr>
        <w:t>五、开标</w:t>
      </w:r>
    </w:p>
    <w:p w14:paraId="5B327B82">
      <w:pPr>
        <w:spacing w:line="400" w:lineRule="exact"/>
        <w:ind w:firstLine="420"/>
        <w:rPr>
          <w:szCs w:val="21"/>
        </w:rPr>
      </w:pPr>
      <w:r>
        <w:rPr>
          <w:szCs w:val="21"/>
        </w:rPr>
        <w:t>招标人将在规定的时间和地点进行开标，投标人根据投标文件递交的截止时间前递交。投标人于投标截止时间之后三十分钟内在“浙江海港投标管家”工具端—进入项目—开标—远程开标模块，点击“确认开标结果”按钮进行确认，如超时未确认，视作投标人已对开标结果确认无误。</w:t>
      </w:r>
    </w:p>
    <w:p w14:paraId="11E39C56">
      <w:pPr>
        <w:spacing w:line="400" w:lineRule="exact"/>
        <w:ind w:firstLine="420"/>
        <w:rPr>
          <w:szCs w:val="21"/>
        </w:rPr>
      </w:pPr>
      <w:r>
        <w:rPr>
          <w:szCs w:val="21"/>
        </w:rPr>
        <w:t>六、评标</w:t>
      </w:r>
    </w:p>
    <w:p w14:paraId="0C829C6D">
      <w:pPr>
        <w:spacing w:line="400" w:lineRule="exact"/>
        <w:ind w:firstLine="420"/>
        <w:rPr>
          <w:szCs w:val="21"/>
        </w:rPr>
      </w:pPr>
      <w:r>
        <w:rPr>
          <w:szCs w:val="21"/>
        </w:rPr>
        <w:t>（一）组建评标委员会</w:t>
      </w:r>
    </w:p>
    <w:p w14:paraId="721C4F6C">
      <w:pPr>
        <w:widowControl/>
        <w:spacing w:line="400" w:lineRule="exact"/>
        <w:ind w:firstLine="420"/>
        <w:jc w:val="left"/>
        <w:rPr>
          <w:szCs w:val="21"/>
        </w:rPr>
      </w:pPr>
      <w:r>
        <w:rPr>
          <w:szCs w:val="21"/>
        </w:rPr>
        <w:t>本项目评标委员会由评审专家和招标人代表（如有）组成。</w:t>
      </w:r>
    </w:p>
    <w:p w14:paraId="33F8B29F">
      <w:pPr>
        <w:spacing w:line="400" w:lineRule="exact"/>
        <w:ind w:firstLine="420"/>
        <w:rPr>
          <w:szCs w:val="21"/>
        </w:rPr>
      </w:pPr>
      <w:r>
        <w:rPr>
          <w:szCs w:val="21"/>
        </w:rPr>
        <w:t>（二）评标的方式</w:t>
      </w:r>
    </w:p>
    <w:p w14:paraId="20A6E8FF">
      <w:pPr>
        <w:spacing w:line="400" w:lineRule="exact"/>
        <w:ind w:firstLine="420"/>
        <w:rPr>
          <w:szCs w:val="21"/>
        </w:rPr>
      </w:pPr>
      <w:r>
        <w:rPr>
          <w:szCs w:val="21"/>
        </w:rPr>
        <w:t>本项目采用不公开方式评标，评标的依据为招标文件、投标文件及其补充文件（若有）。</w:t>
      </w:r>
    </w:p>
    <w:p w14:paraId="4783FB3D">
      <w:pPr>
        <w:spacing w:line="400" w:lineRule="exact"/>
        <w:ind w:firstLine="420"/>
        <w:rPr>
          <w:szCs w:val="21"/>
        </w:rPr>
      </w:pPr>
      <w:r>
        <w:rPr>
          <w:szCs w:val="21"/>
        </w:rPr>
        <w:t>（三）评标程序</w:t>
      </w:r>
    </w:p>
    <w:p w14:paraId="06436B54">
      <w:pPr>
        <w:spacing w:line="400" w:lineRule="exact"/>
        <w:ind w:firstLine="420"/>
        <w:rPr>
          <w:szCs w:val="21"/>
        </w:rPr>
      </w:pPr>
      <w:r>
        <w:rPr>
          <w:szCs w:val="21"/>
        </w:rPr>
        <w:t>1.形式审查</w:t>
      </w:r>
    </w:p>
    <w:p w14:paraId="2766FC21">
      <w:pPr>
        <w:spacing w:line="400" w:lineRule="exact"/>
        <w:ind w:firstLine="420"/>
        <w:rPr>
          <w:szCs w:val="21"/>
        </w:rPr>
      </w:pPr>
      <w:r>
        <w:rPr>
          <w:szCs w:val="21"/>
        </w:rPr>
        <w:t>评标委员会对投标人的资格和投标文件的完整性、合法性等进行审查。</w:t>
      </w:r>
    </w:p>
    <w:p w14:paraId="13C9BF5E">
      <w:pPr>
        <w:spacing w:line="400" w:lineRule="exact"/>
        <w:ind w:firstLine="420"/>
        <w:rPr>
          <w:szCs w:val="21"/>
        </w:rPr>
      </w:pPr>
      <w:r>
        <w:rPr>
          <w:szCs w:val="21"/>
        </w:rPr>
        <w:t>2.实质审查与比较</w:t>
      </w:r>
    </w:p>
    <w:p w14:paraId="02A7A9DD">
      <w:pPr>
        <w:spacing w:line="400" w:lineRule="exact"/>
        <w:ind w:firstLine="420"/>
        <w:rPr>
          <w:szCs w:val="21"/>
        </w:rPr>
      </w:pPr>
      <w:r>
        <w:rPr>
          <w:szCs w:val="21"/>
        </w:rPr>
        <w:t>（1）评标委员会审查投标文件的实质性内容是否符合招标文件的实质性要求。</w:t>
      </w:r>
    </w:p>
    <w:p w14:paraId="18C7C313">
      <w:pPr>
        <w:spacing w:line="400" w:lineRule="exact"/>
        <w:ind w:firstLine="420"/>
        <w:rPr>
          <w:szCs w:val="21"/>
        </w:rPr>
      </w:pPr>
      <w:r>
        <w:rPr>
          <w:szCs w:val="21"/>
        </w:rPr>
        <w:t>（2）评标委员会将根据投标人的投标文件进行审查、核对，如有疑问，将对投标人进行询标，投标人要向评标委员会澄清有关问题，并最终以书面形式进行答复。</w:t>
      </w:r>
    </w:p>
    <w:p w14:paraId="561E8EFA">
      <w:pPr>
        <w:spacing w:line="400" w:lineRule="exact"/>
        <w:ind w:firstLine="420"/>
        <w:rPr>
          <w:szCs w:val="21"/>
        </w:rPr>
      </w:pPr>
      <w:r>
        <w:rPr>
          <w:szCs w:val="21"/>
        </w:rPr>
        <w:t>投标人代表未及时澄清、拒绝澄清或者澄清的内容改变了投标文件的实质性内容的，评标委员会有权对该投标文件作出不利于投标人的评判。</w:t>
      </w:r>
    </w:p>
    <w:p w14:paraId="2B802751">
      <w:pPr>
        <w:spacing w:line="400" w:lineRule="exact"/>
        <w:ind w:firstLine="420"/>
        <w:rPr>
          <w:szCs w:val="21"/>
        </w:rPr>
      </w:pPr>
      <w:r>
        <w:rPr>
          <w:szCs w:val="21"/>
        </w:rPr>
        <w:t>（3）各投标人的商务、技术得分为所有评委的有效评分的算术平均数（计算保留两位小数）。</w:t>
      </w:r>
    </w:p>
    <w:p w14:paraId="4FA27F1D">
      <w:pPr>
        <w:spacing w:line="400" w:lineRule="exact"/>
        <w:ind w:firstLine="420"/>
        <w:rPr>
          <w:szCs w:val="21"/>
        </w:rPr>
      </w:pPr>
      <w:r>
        <w:rPr>
          <w:szCs w:val="21"/>
        </w:rPr>
        <w:t>（4）评标委员会根据本项目的评分标准计算各投标人的报价得分。</w:t>
      </w:r>
    </w:p>
    <w:p w14:paraId="5BF8D8A0">
      <w:pPr>
        <w:spacing w:line="400" w:lineRule="exact"/>
        <w:ind w:firstLine="420"/>
        <w:rPr>
          <w:szCs w:val="21"/>
        </w:rPr>
      </w:pPr>
      <w:r>
        <w:rPr>
          <w:szCs w:val="21"/>
        </w:rPr>
        <w:t>（5）评标委员会完成评标后，评委对各部分得分汇总，计算出本项目最终得分。评标委员会按评标原则推荐中标候选人同时起草评标报告。</w:t>
      </w:r>
    </w:p>
    <w:p w14:paraId="55DDB9F3">
      <w:pPr>
        <w:spacing w:line="400" w:lineRule="exact"/>
        <w:ind w:firstLine="420"/>
        <w:rPr>
          <w:szCs w:val="21"/>
        </w:rPr>
      </w:pPr>
      <w:r>
        <w:rPr>
          <w:szCs w:val="21"/>
        </w:rPr>
        <w:t>（四）澄清问题的形式</w:t>
      </w:r>
    </w:p>
    <w:p w14:paraId="7AA3157C">
      <w:pPr>
        <w:spacing w:line="400" w:lineRule="exact"/>
        <w:ind w:firstLine="420"/>
        <w:rPr>
          <w:szCs w:val="21"/>
        </w:rPr>
      </w:pPr>
      <w:r>
        <w:rPr>
          <w:szCs w:val="21"/>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评标委员会不接受投标人主动提出的澄清、说明或补正。</w:t>
      </w:r>
    </w:p>
    <w:p w14:paraId="35056A30">
      <w:pPr>
        <w:spacing w:line="400" w:lineRule="exact"/>
        <w:ind w:firstLine="420"/>
        <w:rPr>
          <w:szCs w:val="21"/>
        </w:rPr>
      </w:pPr>
      <w:r>
        <w:rPr>
          <w:szCs w:val="21"/>
        </w:rPr>
        <w:t>（五）评标原则和评标办法</w:t>
      </w:r>
    </w:p>
    <w:p w14:paraId="73B4C66B">
      <w:pPr>
        <w:spacing w:line="400" w:lineRule="exact"/>
        <w:ind w:firstLine="420"/>
        <w:rPr>
          <w:szCs w:val="21"/>
        </w:rPr>
      </w:pPr>
      <w:r>
        <w:rPr>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87E2320">
      <w:pPr>
        <w:spacing w:line="400" w:lineRule="exact"/>
        <w:ind w:firstLine="420"/>
        <w:rPr>
          <w:szCs w:val="21"/>
        </w:rPr>
      </w:pPr>
      <w:r>
        <w:rPr>
          <w:szCs w:val="21"/>
        </w:rPr>
        <w:t>2.评标办法。本项目评标办法是</w:t>
      </w:r>
      <w:r>
        <w:rPr>
          <w:b/>
          <w:bCs/>
          <w:szCs w:val="21"/>
          <w:u w:val="single"/>
        </w:rPr>
        <w:t>综合评分法</w:t>
      </w:r>
      <w:r>
        <w:rPr>
          <w:szCs w:val="21"/>
        </w:rPr>
        <w:t>，具体评标内容及评分标准等详见《第四章：评标办法及评分标准》。</w:t>
      </w:r>
    </w:p>
    <w:p w14:paraId="1A513F2B">
      <w:pPr>
        <w:spacing w:line="400" w:lineRule="exact"/>
        <w:ind w:firstLine="420"/>
        <w:rPr>
          <w:szCs w:val="21"/>
        </w:rPr>
      </w:pPr>
      <w:r>
        <w:rPr>
          <w:szCs w:val="21"/>
        </w:rPr>
        <w:t>（六）评标过程的监控</w:t>
      </w:r>
    </w:p>
    <w:p w14:paraId="396BC103">
      <w:pPr>
        <w:spacing w:line="400" w:lineRule="exact"/>
        <w:ind w:firstLine="420"/>
        <w:rPr>
          <w:szCs w:val="21"/>
        </w:rPr>
      </w:pPr>
      <w:r>
        <w:rPr>
          <w:szCs w:val="21"/>
        </w:rPr>
        <w:t>投标人在评标过程中所进行的试图影响评标结果的不公正活动，可能导致其投标被拒绝。</w:t>
      </w:r>
    </w:p>
    <w:p w14:paraId="2AF0B37C">
      <w:pPr>
        <w:spacing w:line="400" w:lineRule="exact"/>
        <w:ind w:firstLine="420"/>
        <w:rPr>
          <w:szCs w:val="21"/>
        </w:rPr>
      </w:pPr>
      <w:r>
        <w:rPr>
          <w:szCs w:val="21"/>
        </w:rPr>
        <w:t>（七）定标</w:t>
      </w:r>
    </w:p>
    <w:p w14:paraId="600C3B35">
      <w:pPr>
        <w:spacing w:line="400" w:lineRule="exact"/>
        <w:ind w:firstLine="420"/>
        <w:rPr>
          <w:szCs w:val="21"/>
        </w:rPr>
      </w:pPr>
      <w:r>
        <w:rPr>
          <w:szCs w:val="21"/>
        </w:rPr>
        <w:t>1.评标结束后，评标结果在浙江省海港集团、宁波舟山港集团电子招标采购平台（http://hgdzzb.nbport.com.cn/），浙江企业采购信息服务网（https://b.zhengcaiyun.cn/），中国招标投标公共服务平台（http://www.cebpubservice.com/）上公示3日。</w:t>
      </w:r>
    </w:p>
    <w:p w14:paraId="44164F7E">
      <w:pPr>
        <w:spacing w:line="400" w:lineRule="exact"/>
        <w:ind w:firstLine="420"/>
        <w:rPr>
          <w:szCs w:val="21"/>
        </w:rPr>
      </w:pPr>
      <w:r>
        <w:rPr>
          <w:szCs w:val="21"/>
        </w:rPr>
        <w:t>2.投标人对评标结果无异议的，招标人将确定排名</w:t>
      </w:r>
      <w:r>
        <w:rPr>
          <w:rFonts w:hint="eastAsia"/>
          <w:szCs w:val="21"/>
        </w:rPr>
        <w:t>前二</w:t>
      </w:r>
      <w:r>
        <w:rPr>
          <w:szCs w:val="21"/>
        </w:rPr>
        <w:t>的中标候选人为中标人。如有投标人对评标结果提出异议的，招标人可在异议处理完毕后确定中标人。</w:t>
      </w:r>
    </w:p>
    <w:p w14:paraId="63C7B4EC">
      <w:pPr>
        <w:spacing w:line="400" w:lineRule="exact"/>
        <w:ind w:firstLine="420"/>
        <w:rPr>
          <w:szCs w:val="21"/>
        </w:rPr>
      </w:pPr>
      <w:r>
        <w:rPr>
          <w:szCs w:val="21"/>
        </w:rPr>
        <w:t>3.招标人依法确定中标人后，将在浙江省海港集团、宁波舟山港集团电子招标采购平台发出《中标通知书》。</w:t>
      </w:r>
    </w:p>
    <w:p w14:paraId="2274C9EB">
      <w:pPr>
        <w:spacing w:line="400" w:lineRule="exact"/>
        <w:ind w:firstLine="420"/>
        <w:rPr>
          <w:szCs w:val="21"/>
        </w:rPr>
      </w:pPr>
      <w:r>
        <w:rPr>
          <w:szCs w:val="21"/>
        </w:rPr>
        <w:t>（八）合同授予</w:t>
      </w:r>
    </w:p>
    <w:p w14:paraId="38A03BA0">
      <w:pPr>
        <w:spacing w:line="400" w:lineRule="exact"/>
        <w:ind w:firstLine="420"/>
        <w:rPr>
          <w:szCs w:val="21"/>
        </w:rPr>
      </w:pPr>
      <w:r>
        <w:rPr>
          <w:szCs w:val="21"/>
        </w:rPr>
        <w:t>1.</w:t>
      </w:r>
      <w:r>
        <w:rPr>
          <w:rFonts w:hint="eastAsia"/>
          <w:szCs w:val="21"/>
          <w:u w:val="single"/>
        </w:rPr>
        <w:t>浙江海港龙游港务有限公司</w:t>
      </w:r>
      <w:r>
        <w:rPr>
          <w:szCs w:val="21"/>
        </w:rPr>
        <w:t>与中标人应当在《中标通知书》发出之日起30日内签订合同。同时对合同内容进行审查，如发现与招标结果和投标承诺内容不一致的，应予以纠正。</w:t>
      </w:r>
    </w:p>
    <w:p w14:paraId="0F12A842">
      <w:pPr>
        <w:spacing w:line="400" w:lineRule="exact"/>
        <w:ind w:firstLine="420"/>
        <w:rPr>
          <w:szCs w:val="21"/>
        </w:rPr>
      </w:pPr>
      <w:r>
        <w:rPr>
          <w:szCs w:val="21"/>
        </w:rPr>
        <w:t>2.中标人拖延、拒签合同的，将被扣罚投标保证金并取消中标资格</w:t>
      </w:r>
      <w:r>
        <w:rPr>
          <w:rFonts w:hint="eastAsia" w:ascii="宋体" w:hAnsi="宋体" w:cs="宋体"/>
          <w:szCs w:val="21"/>
        </w:rPr>
        <w:t>，同时应赔偿招标人由此产生的损失</w:t>
      </w:r>
      <w:r>
        <w:rPr>
          <w:szCs w:val="21"/>
        </w:rPr>
        <w:t>。</w:t>
      </w:r>
    </w:p>
    <w:p w14:paraId="0B315884">
      <w:pPr>
        <w:pStyle w:val="2"/>
        <w:spacing w:line="400" w:lineRule="exact"/>
        <w:rPr>
          <w:rFonts w:hint="eastAsia"/>
          <w:sz w:val="28"/>
          <w:szCs w:val="28"/>
        </w:rPr>
      </w:pPr>
      <w:r>
        <w:rPr>
          <w:sz w:val="21"/>
          <w:szCs w:val="21"/>
        </w:rPr>
        <w:br w:type="page"/>
      </w:r>
      <w:bookmarkStart w:id="26" w:name="_Toc20071"/>
      <w:bookmarkStart w:id="27" w:name="_Toc25720"/>
      <w:r>
        <w:rPr>
          <w:sz w:val="28"/>
          <w:szCs w:val="28"/>
        </w:rPr>
        <w:t>第</w:t>
      </w:r>
      <w:bookmarkStart w:id="28" w:name="_Toc1645"/>
      <w:r>
        <w:rPr>
          <w:sz w:val="28"/>
          <w:szCs w:val="28"/>
        </w:rPr>
        <w:t>四章  评标办法及评分标准</w:t>
      </w:r>
      <w:bookmarkEnd w:id="26"/>
      <w:bookmarkEnd w:id="27"/>
    </w:p>
    <w:p w14:paraId="51EE63C4">
      <w:pPr>
        <w:ind w:firstLine="422"/>
        <w:rPr>
          <w:b/>
          <w:szCs w:val="21"/>
        </w:rPr>
      </w:pPr>
      <w:r>
        <w:rPr>
          <w:b/>
          <w:szCs w:val="21"/>
        </w:rPr>
        <w:t>一、总则</w:t>
      </w:r>
    </w:p>
    <w:p w14:paraId="7B9127CB">
      <w:pPr>
        <w:ind w:firstLine="420"/>
      </w:pPr>
      <w:r>
        <w:t>项目采取公开招标形式选择投标人。为保证招标“公开、公平、公正”，根据相关法律、法规，结合本项目的特点，制定本评标办法。</w:t>
      </w:r>
    </w:p>
    <w:p w14:paraId="182A5679">
      <w:pPr>
        <w:ind w:firstLine="420"/>
      </w:pPr>
      <w:r>
        <w:t>二、评标组织</w:t>
      </w:r>
    </w:p>
    <w:p w14:paraId="2B50B6EF">
      <w:pPr>
        <w:ind w:firstLine="420"/>
      </w:pPr>
      <w:r>
        <w:t>评标委员会：根据项目的内容特点按照浙江省海港集团、宁波舟山港集团有限公司相关规定组建评标委员会。评标委员会由招标人代表、技术及经济方面专家等有关人员组成。</w:t>
      </w:r>
    </w:p>
    <w:p w14:paraId="1AEC216E">
      <w:pPr>
        <w:ind w:firstLine="420"/>
      </w:pPr>
      <w:r>
        <w:t>三、评标程序</w:t>
      </w:r>
    </w:p>
    <w:p w14:paraId="3AB3DF71">
      <w:pPr>
        <w:ind w:firstLine="420"/>
      </w:pPr>
      <w:r>
        <w:t>1</w:t>
      </w:r>
      <w:r>
        <w:rPr>
          <w:rFonts w:hint="eastAsia"/>
        </w:rPr>
        <w:t xml:space="preserve">. </w:t>
      </w:r>
      <w:r>
        <w:t>第一阶段评审</w:t>
      </w:r>
    </w:p>
    <w:p w14:paraId="0CC0D676">
      <w:pPr>
        <w:ind w:firstLine="420"/>
      </w:pPr>
      <w:r>
        <w:t>1.1资审文件及商务技术标初步审查</w:t>
      </w:r>
    </w:p>
    <w:p w14:paraId="2D31968E">
      <w:pPr>
        <w:ind w:firstLine="420"/>
      </w:pPr>
      <w:r>
        <w:t>初审分为资格审查和初步评审。</w:t>
      </w:r>
    </w:p>
    <w:p w14:paraId="6C672C05">
      <w:pPr>
        <w:ind w:firstLine="420"/>
      </w:pPr>
      <w:r>
        <w:t>资格审查。依据法律法规和招标文件的规定，对投标文件中的资格证明等进行审查，以确定投标供应商是否具备投标资格。</w:t>
      </w:r>
    </w:p>
    <w:p w14:paraId="323933F2">
      <w:pPr>
        <w:ind w:firstLine="420"/>
      </w:pPr>
      <w:r>
        <w:t>初步评审。依据招标文件的规定，从投标文件的有效性、完整性、投标保证金和对招标文件的响应程度进行审查，以确定是否对招标文件的实质性要求作出响应。</w:t>
      </w:r>
    </w:p>
    <w:p w14:paraId="4E658FB5">
      <w:pPr>
        <w:ind w:firstLine="420"/>
      </w:pPr>
      <w:r>
        <w:t>评标委员会在评审过程中按规定否决不合格投标或界定为无效标后，因有效投标人不足三家的，由评标委员会认定本项目剩余有效投标是否具有竞争性，</w:t>
      </w:r>
      <w:r>
        <w:rPr>
          <w:rFonts w:hint="eastAsia"/>
        </w:rPr>
        <w:t>评标委员会认为有效投标仍然具有竞争性的，对过程和结论进行充分论证并形成书面报告后，</w:t>
      </w:r>
      <w:r>
        <w:t>对有效投标进行评审；如认为没有竞争性的，招标人将依法重新招标。</w:t>
      </w:r>
    </w:p>
    <w:p w14:paraId="6E3697F7">
      <w:pPr>
        <w:ind w:firstLine="420"/>
      </w:pPr>
      <w:r>
        <w:t>1.2商务技术标详细评审</w:t>
      </w:r>
    </w:p>
    <w:p w14:paraId="1F5E11CC">
      <w:pPr>
        <w:ind w:firstLine="420"/>
      </w:pPr>
      <w:r>
        <w:t>评标委员会对初步评审合格的投标文件，依照本办法对技术、商务内容作进一步评审、比较。评标委员会成员经过阅标、审标和询标，对各投标人进行综合评分。</w:t>
      </w:r>
    </w:p>
    <w:p w14:paraId="034F9605">
      <w:pPr>
        <w:ind w:firstLine="420"/>
      </w:pPr>
      <w:r>
        <w:t>详细评审即以招标文件为依据，对所有实质上响应的投标分别从“商务”、“技术”</w:t>
      </w:r>
      <w:r>
        <w:rPr>
          <w:rFonts w:hint="eastAsia"/>
        </w:rPr>
        <w:t>两</w:t>
      </w:r>
      <w:r>
        <w:t>个方面进行评审并按照评分标准进行打分。</w:t>
      </w:r>
    </w:p>
    <w:p w14:paraId="76249CCD">
      <w:pPr>
        <w:ind w:firstLine="420"/>
      </w:pPr>
      <w:r>
        <w:t>评委评分参照本部分附表：评分标准表。由各评标委员会成员评分，根据投标人的投标文件，进行独立评分。评委评分采用记名方式，取算术平均分（小数点后保留二位小数）。</w:t>
      </w:r>
    </w:p>
    <w:p w14:paraId="1963B460">
      <w:pPr>
        <w:ind w:firstLine="420"/>
      </w:pPr>
      <w:r>
        <w:t>如有招标文件未规定的情况出现，则由评标委员会集体讨论决定。</w:t>
      </w:r>
    </w:p>
    <w:p w14:paraId="448248E3">
      <w:pPr>
        <w:ind w:firstLine="420"/>
        <w:rPr>
          <w:rFonts w:hint="eastAsia"/>
        </w:rPr>
      </w:pPr>
      <w:r>
        <w:rPr>
          <w:rFonts w:hint="eastAsia"/>
        </w:rPr>
        <w:t>2. 第二阶段评审</w:t>
      </w:r>
    </w:p>
    <w:p w14:paraId="7E4B4DA3">
      <w:pPr>
        <w:ind w:firstLine="420" w:firstLineChars="0"/>
        <w:rPr>
          <w:rFonts w:hint="eastAsia"/>
        </w:rPr>
      </w:pPr>
      <w:r>
        <w:rPr>
          <w:rFonts w:hint="eastAsia"/>
          <w:b/>
          <w:bCs/>
        </w:rPr>
        <w:t>2.1价格标初步评审</w:t>
      </w:r>
    </w:p>
    <w:p w14:paraId="6463BE06">
      <w:pPr>
        <w:ind w:firstLine="420"/>
      </w:pPr>
      <w:r>
        <w:t>依据招标文件的规定，从投标文件的有效性、完整性进行审查，以确定是否对招标文件的实质性要求作出响应。</w:t>
      </w:r>
    </w:p>
    <w:p w14:paraId="01FD7054">
      <w:pPr>
        <w:ind w:firstLine="420"/>
      </w:pPr>
      <w:r>
        <w:t>评标委员会在评审过程中按规定否决不合格投标或界定为无效标后，因有效投标人不足三家的，由评标委员会认定本项目剩余有效投标是否具有竞争性，</w:t>
      </w:r>
      <w:r>
        <w:rPr>
          <w:rFonts w:hint="eastAsia"/>
        </w:rPr>
        <w:t>评标委员会认为有效投标仍然具有竞争性的，对过程和结论进行充分论证并形成书面报告后，</w:t>
      </w:r>
      <w:r>
        <w:t>对有效投标进行评审；如认为没有竞争性的，招标人将重新招标。</w:t>
      </w:r>
    </w:p>
    <w:p w14:paraId="04B13184">
      <w:pPr>
        <w:ind w:firstLine="420"/>
      </w:pPr>
      <w:r>
        <w:t>2.2价格标详细评审</w:t>
      </w:r>
    </w:p>
    <w:p w14:paraId="431D28AC">
      <w:pPr>
        <w:ind w:firstLine="420"/>
      </w:pPr>
      <w:r>
        <w:t>2.2.1错误修正</w:t>
      </w:r>
    </w:p>
    <w:p w14:paraId="46995AEA">
      <w:pPr>
        <w:ind w:firstLine="420"/>
      </w:pPr>
      <w:r>
        <w:t>投标文件如果出现计算或表达上的错误，修正错误的原则如下：</w:t>
      </w:r>
    </w:p>
    <w:p w14:paraId="60AC7490">
      <w:pPr>
        <w:ind w:firstLine="420"/>
      </w:pPr>
      <w:r>
        <w:t>（1）投标文件的大写金额和小写金额不一致的，以大写金额为准；</w:t>
      </w:r>
    </w:p>
    <w:p w14:paraId="136FFB3B">
      <w:pPr>
        <w:ind w:firstLine="420"/>
      </w:pPr>
      <w:r>
        <w:t>（2）总价金额与按单价汇总金额不一致的，以单价金额计算结果为准；</w:t>
      </w:r>
    </w:p>
    <w:p w14:paraId="5ACB32A3">
      <w:pPr>
        <w:ind w:firstLine="420"/>
      </w:pPr>
      <w:r>
        <w:t>（3）对不同文字文本投标文件的解释发生异议的，以中文文本为准；</w:t>
      </w:r>
    </w:p>
    <w:p w14:paraId="00128301">
      <w:pPr>
        <w:ind w:firstLine="420"/>
      </w:pPr>
      <w:r>
        <w:t>（4）投标文件中出现前后不一致的情况商务部分以商务标为准，技术部分以技术标为准。</w:t>
      </w:r>
    </w:p>
    <w:p w14:paraId="2F673E25">
      <w:pPr>
        <w:ind w:firstLine="422"/>
        <w:rPr>
          <w:b/>
          <w:bCs/>
        </w:rPr>
      </w:pPr>
      <w:r>
        <w:rPr>
          <w:b/>
          <w:bCs/>
        </w:rPr>
        <w:t>按上述修正错误的原则及方法修正投标文件的投标报价，</w:t>
      </w:r>
      <w:r>
        <w:rPr>
          <w:rFonts w:hint="eastAsia"/>
          <w:b/>
          <w:bCs/>
        </w:rPr>
        <w:t>如果投标人接受修正后的报价，则经</w:t>
      </w:r>
      <w:r>
        <w:rPr>
          <w:b/>
          <w:bCs/>
        </w:rPr>
        <w:t>投标人同意并签字确认后，</w:t>
      </w:r>
      <w:r>
        <w:rPr>
          <w:rFonts w:hint="eastAsia"/>
          <w:b/>
          <w:bCs/>
        </w:rPr>
        <w:t>修正</w:t>
      </w:r>
      <w:r>
        <w:rPr>
          <w:b/>
          <w:bCs/>
        </w:rPr>
        <w:t>后的投标报价对投标人具有约束作用</w:t>
      </w:r>
      <w:r>
        <w:rPr>
          <w:rFonts w:hint="eastAsia"/>
          <w:b/>
          <w:bCs/>
        </w:rPr>
        <w:t>；</w:t>
      </w:r>
      <w:r>
        <w:rPr>
          <w:b/>
          <w:bCs/>
        </w:rPr>
        <w:t>如果投标人不接受修正后的报价，则其投标将作为无效投标处理。</w:t>
      </w:r>
    </w:p>
    <w:p w14:paraId="0C222CB0">
      <w:pPr>
        <w:ind w:firstLine="420"/>
      </w:pPr>
      <w:r>
        <w:rPr>
          <w:rFonts w:hint="eastAsia"/>
        </w:rPr>
        <w:t>2.2.2</w:t>
      </w:r>
      <w:r>
        <w:t>价格调整的原则</w:t>
      </w:r>
    </w:p>
    <w:p w14:paraId="1CA5355E">
      <w:pPr>
        <w:ind w:firstLine="420"/>
      </w:pPr>
      <w:r>
        <w:t>（1）投标人的报价必须包含本次招标范围内所有内容。</w:t>
      </w:r>
    </w:p>
    <w:p w14:paraId="5A5332B8">
      <w:pPr>
        <w:ind w:firstLine="420"/>
      </w:pPr>
      <w:r>
        <w:t>（2）投标人报价如有漏项，则须将其他投标人报价中该项价格的最高价加入该投标人的投标总价，调整后的投标总价作为评标价格。但在签订合同时，调整部分的价格不计入合同总价，投标人必须免费提供漏项项目。</w:t>
      </w:r>
    </w:p>
    <w:p w14:paraId="46E6F9F2">
      <w:pPr>
        <w:ind w:firstLine="420"/>
      </w:pPr>
      <w:r>
        <w:t>（3）如投标人的报价包含了招标范围之外的内容，则投标价格不予调整。但在签订合同时，超出部分设备及相应价格应予以剔除。</w:t>
      </w:r>
    </w:p>
    <w:p w14:paraId="27D61EB7">
      <w:pPr>
        <w:ind w:firstLine="420"/>
      </w:pPr>
      <w:r>
        <w:t>（4）如果投标人不接受上述调整原则，则投标文件作无效标处理。</w:t>
      </w:r>
    </w:p>
    <w:p w14:paraId="1B6C3D39">
      <w:pPr>
        <w:ind w:firstLine="420"/>
      </w:pPr>
      <w:r>
        <w:t>（5）调整后的价格作为投标人的评标价，按照相应的价格评分方式评分。</w:t>
      </w:r>
    </w:p>
    <w:p w14:paraId="1EA7E5AB">
      <w:pPr>
        <w:ind w:firstLine="420"/>
      </w:pPr>
      <w:r>
        <w:rPr>
          <w:rFonts w:hint="eastAsia"/>
        </w:rPr>
        <w:t>（6）调整后的最终投标报价若超过最高投标限价（如有），评标委员会应否决其投标。</w:t>
      </w:r>
    </w:p>
    <w:p w14:paraId="0557FBD4">
      <w:pPr>
        <w:ind w:firstLine="422"/>
        <w:rPr>
          <w:rFonts w:hint="eastAsia"/>
        </w:rPr>
      </w:pPr>
      <w:r>
        <w:rPr>
          <w:rFonts w:hint="eastAsia"/>
          <w:b/>
          <w:bCs/>
        </w:rPr>
        <w:t>2.2.3价格标按“评分标准”的要求进行评议，计算价格得分，并由全体评委签字确认（计算结果保留二位小数，第三位四舍五入）。</w:t>
      </w:r>
    </w:p>
    <w:p w14:paraId="64573096">
      <w:pPr>
        <w:ind w:firstLine="420"/>
      </w:pPr>
      <w:r>
        <w:rPr>
          <w:rFonts w:hint="eastAsia"/>
        </w:rPr>
        <w:t xml:space="preserve">3. </w:t>
      </w:r>
      <w:r>
        <w:t>澄清问题</w:t>
      </w:r>
    </w:p>
    <w:p w14:paraId="306AD581">
      <w:pPr>
        <w:ind w:firstLine="420"/>
      </w:pPr>
      <w:r>
        <w:t>评标委员会可以书面形式要求投标人对投标文件中含义不明确、对同类问题表述不一致或者有明显文字和计算错误的内容作必要的澄清、说明或者纠正。有关澄清的要求和回复均应以书面形式提交，澄清、说明或者纠正必须有法人或法人授权人签字确认，不得超出投标文件的范围或者改变投标文件的实质性内容，且视为投标文件的组成部分，并汇总纳入评标报告。</w:t>
      </w:r>
    </w:p>
    <w:p w14:paraId="30DB97B3">
      <w:pPr>
        <w:ind w:firstLine="420"/>
      </w:pPr>
      <w:r>
        <w:rPr>
          <w:rFonts w:hint="eastAsia"/>
        </w:rPr>
        <w:t xml:space="preserve">4. </w:t>
      </w:r>
      <w:r>
        <w:t>中标原则</w:t>
      </w:r>
    </w:p>
    <w:p w14:paraId="1D19032D">
      <w:pPr>
        <w:ind w:firstLine="422"/>
        <w:rPr>
          <w:b/>
          <w:bCs/>
        </w:rPr>
      </w:pPr>
      <w:r>
        <w:rPr>
          <w:b/>
          <w:bCs/>
        </w:rPr>
        <w:t>评标委员会根据各投标人的综合得分高低排定顺序，推荐综合得分最高的投标人为第一中标候选人；综合得分第二的投标人为第二中标候选人。如投标人的综合得分相同，则投标价低者优先；如投标价也相同，则技术分高者优先；如技术分也相同，则由投标人抽签决定。</w:t>
      </w:r>
    </w:p>
    <w:p w14:paraId="76A91816">
      <w:pPr>
        <w:ind w:firstLine="420"/>
      </w:pPr>
      <w:r>
        <w:rPr>
          <w:rFonts w:hint="eastAsia"/>
        </w:rPr>
        <w:t>5. 评标</w:t>
      </w:r>
      <w:r>
        <w:t>结果</w:t>
      </w:r>
    </w:p>
    <w:p w14:paraId="571BAEB0">
      <w:pPr>
        <w:ind w:firstLine="420"/>
      </w:pPr>
      <w:r>
        <w:t>招标人将中标结果在浙江省海港集团、宁波舟山港集团电子招标采购平台上公示，根据公示和决标结果，向中标人发出中标通知书。</w:t>
      </w:r>
    </w:p>
    <w:p w14:paraId="1389DA53">
      <w:pPr>
        <w:ind w:firstLine="420"/>
      </w:pPr>
      <w:r>
        <w:t>中标人如因自身原因放弃中标或因不可抗力不能履行合同或未按招标文件及投标文件承诺履行的，招标人可选择第二中标候选人为中标人或重新招标。</w:t>
      </w:r>
    </w:p>
    <w:p w14:paraId="7489899D">
      <w:pPr>
        <w:spacing w:line="400" w:lineRule="exact"/>
        <w:ind w:firstLine="0" w:firstLineChars="0"/>
        <w:rPr>
          <w:b/>
          <w:szCs w:val="21"/>
        </w:rPr>
      </w:pPr>
      <w:r>
        <w:rPr>
          <w:b/>
          <w:szCs w:val="21"/>
        </w:rPr>
        <w:t>四、评分标准</w:t>
      </w:r>
      <w:bookmarkEnd w:id="28"/>
      <w:bookmarkStart w:id="29" w:name="_Toc16873"/>
      <w:bookmarkStart w:id="30" w:name="_Toc317116871"/>
    </w:p>
    <w:p w14:paraId="0AA52CF0">
      <w:pPr>
        <w:spacing w:line="400" w:lineRule="exact"/>
        <w:ind w:firstLine="420"/>
        <w:rPr>
          <w:szCs w:val="21"/>
        </w:rPr>
      </w:pPr>
      <w:r>
        <w:rPr>
          <w:szCs w:val="21"/>
        </w:rPr>
        <w:t>本项目评审办法是</w:t>
      </w:r>
      <w:r>
        <w:rPr>
          <w:szCs w:val="21"/>
          <w:u w:val="single"/>
        </w:rPr>
        <w:t>综合评分法</w:t>
      </w:r>
      <w:r>
        <w:rPr>
          <w:szCs w:val="21"/>
        </w:rPr>
        <w:t>。</w:t>
      </w:r>
    </w:p>
    <w:p w14:paraId="3FBA43F9">
      <w:pPr>
        <w:spacing w:line="400" w:lineRule="exact"/>
        <w:ind w:firstLine="420"/>
        <w:rPr>
          <w:szCs w:val="21"/>
        </w:rPr>
      </w:pPr>
      <w:r>
        <w:rPr>
          <w:szCs w:val="21"/>
        </w:rPr>
        <w:t>满分100分，综合评分包括商务资信、技术和价格评分。</w:t>
      </w:r>
    </w:p>
    <w:p w14:paraId="0041487C">
      <w:pPr>
        <w:spacing w:line="400" w:lineRule="exact"/>
        <w:ind w:firstLine="420"/>
        <w:rPr>
          <w:szCs w:val="21"/>
        </w:rPr>
      </w:pPr>
      <w:r>
        <w:rPr>
          <w:szCs w:val="21"/>
        </w:rPr>
        <w:t>商务资信、技术部分、价格部分评分，评标因素及标准详见附表。</w:t>
      </w:r>
    </w:p>
    <w:tbl>
      <w:tblPr>
        <w:tblStyle w:val="42"/>
        <w:tblW w:w="10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100"/>
        <w:gridCol w:w="1313"/>
        <w:gridCol w:w="7647"/>
      </w:tblGrid>
      <w:tr w14:paraId="1C29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549" w:type="dxa"/>
            <w:noWrap w:val="0"/>
            <w:vAlign w:val="center"/>
          </w:tcPr>
          <w:p w14:paraId="7F7C6ED1">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
                <w:szCs w:val="21"/>
              </w:rPr>
            </w:pPr>
            <w:r>
              <w:rPr>
                <w:rFonts w:hint="default" w:ascii="Times New Roman" w:hAnsi="Times New Roman" w:eastAsia="宋体" w:cs="Times New Roman"/>
                <w:bCs/>
                <w:szCs w:val="21"/>
              </w:rPr>
              <w:t>序号</w:t>
            </w:r>
          </w:p>
        </w:tc>
        <w:tc>
          <w:tcPr>
            <w:tcW w:w="1100" w:type="dxa"/>
            <w:noWrap w:val="0"/>
            <w:vAlign w:val="center"/>
          </w:tcPr>
          <w:p w14:paraId="182E8ABE">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评分因素</w:t>
            </w:r>
          </w:p>
          <w:p w14:paraId="11EF6B60">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及权重</w:t>
            </w:r>
          </w:p>
        </w:tc>
        <w:tc>
          <w:tcPr>
            <w:tcW w:w="1313" w:type="dxa"/>
            <w:noWrap w:val="0"/>
            <w:vAlign w:val="center"/>
          </w:tcPr>
          <w:p w14:paraId="666E3EFD">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分值</w:t>
            </w:r>
          </w:p>
        </w:tc>
        <w:tc>
          <w:tcPr>
            <w:tcW w:w="7647" w:type="dxa"/>
            <w:noWrap w:val="0"/>
            <w:vAlign w:val="center"/>
          </w:tcPr>
          <w:p w14:paraId="36502449">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评分标准</w:t>
            </w:r>
          </w:p>
        </w:tc>
      </w:tr>
      <w:tr w14:paraId="3D02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6" w:hRule="atLeast"/>
          <w:jc w:val="center"/>
        </w:trPr>
        <w:tc>
          <w:tcPr>
            <w:tcW w:w="549" w:type="dxa"/>
            <w:noWrap w:val="0"/>
            <w:vAlign w:val="center"/>
          </w:tcPr>
          <w:p w14:paraId="5182243C">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1</w:t>
            </w:r>
          </w:p>
        </w:tc>
        <w:tc>
          <w:tcPr>
            <w:tcW w:w="1100" w:type="dxa"/>
            <w:noWrap w:val="0"/>
            <w:vAlign w:val="center"/>
          </w:tcPr>
          <w:p w14:paraId="7212679B">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价格得分</w:t>
            </w:r>
          </w:p>
          <w:p w14:paraId="4C8EF7D3">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0</w:t>
            </w:r>
            <w:r>
              <w:rPr>
                <w:rFonts w:hint="default" w:ascii="Times New Roman" w:hAnsi="Times New Roman" w:eastAsia="宋体" w:cs="Times New Roman"/>
                <w:bCs/>
                <w:szCs w:val="21"/>
              </w:rPr>
              <w:t>分</w:t>
            </w:r>
          </w:p>
        </w:tc>
        <w:tc>
          <w:tcPr>
            <w:tcW w:w="1313" w:type="dxa"/>
            <w:noWrap w:val="0"/>
            <w:vAlign w:val="center"/>
          </w:tcPr>
          <w:p w14:paraId="0A9D39DD">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价格</w:t>
            </w:r>
          </w:p>
          <w:p w14:paraId="7E2EC865">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0</w:t>
            </w:r>
            <w:r>
              <w:rPr>
                <w:rFonts w:hint="default" w:ascii="Times New Roman" w:hAnsi="Times New Roman" w:eastAsia="宋体" w:cs="Times New Roman"/>
                <w:bCs/>
                <w:szCs w:val="21"/>
              </w:rPr>
              <w:t>分</w:t>
            </w:r>
          </w:p>
        </w:tc>
        <w:tc>
          <w:tcPr>
            <w:tcW w:w="7647" w:type="dxa"/>
            <w:noWrap w:val="0"/>
            <w:vAlign w:val="center"/>
          </w:tcPr>
          <w:p w14:paraId="2B36A1CA">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bCs/>
                <w:szCs w:val="21"/>
              </w:rPr>
            </w:pPr>
            <w:r>
              <w:rPr>
                <w:rFonts w:hint="default" w:ascii="Times New Roman" w:hAnsi="Times New Roman" w:eastAsia="宋体" w:cs="Times New Roman"/>
                <w:bCs/>
                <w:szCs w:val="21"/>
              </w:rPr>
              <w:t>评标基准价及价格分计算：</w:t>
            </w:r>
          </w:p>
          <w:p w14:paraId="1208A46E">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bCs/>
                <w:szCs w:val="21"/>
              </w:rPr>
            </w:pPr>
            <w:r>
              <w:rPr>
                <w:rFonts w:hint="default" w:ascii="Times New Roman" w:hAnsi="Times New Roman" w:eastAsia="宋体" w:cs="Times New Roman"/>
                <w:bCs/>
                <w:szCs w:val="21"/>
              </w:rPr>
              <w:t>①投标人为五家及以下，A=评标基准价=经评审合格的投标报价的算术平均值；</w:t>
            </w:r>
          </w:p>
          <w:p w14:paraId="0441A685">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bCs/>
                <w:szCs w:val="21"/>
              </w:rPr>
            </w:pPr>
            <w:r>
              <w:rPr>
                <w:rFonts w:hint="default" w:ascii="Times New Roman" w:hAnsi="Times New Roman" w:eastAsia="宋体" w:cs="Times New Roman"/>
                <w:bCs/>
                <w:szCs w:val="21"/>
              </w:rPr>
              <w:t>②投标人为五家以上，A=评标基准价=经评审合格的投标报价去掉一个最高评标价和一个最低评标价后的算术平均值。</w:t>
            </w:r>
          </w:p>
          <w:p w14:paraId="12E4548A">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B=各有效投标人的有效投标报价，计算价格分方法如下： </w:t>
            </w:r>
          </w:p>
          <w:p w14:paraId="02558921">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bCs/>
                <w:szCs w:val="21"/>
              </w:rPr>
            </w:pPr>
            <w:r>
              <w:rPr>
                <w:rFonts w:hint="default" w:ascii="Times New Roman" w:hAnsi="Times New Roman" w:eastAsia="宋体" w:cs="Times New Roman"/>
                <w:bCs/>
                <w:szCs w:val="21"/>
              </w:rPr>
              <w:t>（1）评标价格为评标基准价的得</w:t>
            </w: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0</w:t>
            </w:r>
            <w:r>
              <w:rPr>
                <w:rFonts w:hint="default" w:ascii="Times New Roman" w:hAnsi="Times New Roman" w:eastAsia="宋体" w:cs="Times New Roman"/>
                <w:bCs/>
                <w:szCs w:val="21"/>
              </w:rPr>
              <w:t>分；</w:t>
            </w:r>
          </w:p>
          <w:p w14:paraId="17257368">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bCs/>
                <w:szCs w:val="21"/>
              </w:rPr>
            </w:pPr>
            <w:r>
              <w:rPr>
                <w:rFonts w:hint="default" w:ascii="Times New Roman" w:hAnsi="Times New Roman" w:eastAsia="宋体" w:cs="Times New Roman"/>
                <w:bCs/>
                <w:szCs w:val="21"/>
              </w:rPr>
              <w:t>（2）B≥A，投标人报价得分=</w:t>
            </w: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0-60</w:t>
            </w:r>
            <w:r>
              <w:rPr>
                <w:rFonts w:hint="default" w:ascii="Times New Roman" w:hAnsi="Times New Roman" w:eastAsia="宋体" w:cs="Times New Roman"/>
                <w:bCs/>
                <w:szCs w:val="21"/>
              </w:rPr>
              <w:t>×（B-A）/A；</w:t>
            </w:r>
          </w:p>
          <w:p w14:paraId="66550036">
            <w:pPr>
              <w:keepNext w:val="0"/>
              <w:keepLines w:val="0"/>
              <w:suppressLineNumbers w:val="0"/>
              <w:adjustRightInd w:val="0"/>
              <w:snapToGrid w:val="0"/>
              <w:spacing w:before="0" w:beforeAutospacing="0" w:after="0" w:afterAutospacing="0" w:line="400" w:lineRule="exact"/>
              <w:ind w:left="0" w:right="0" w:firstLine="0" w:firstLineChars="0"/>
              <w:rPr>
                <w:rFonts w:hint="default" w:ascii="Times New Roman" w:hAnsi="Times New Roman" w:eastAsia="宋体" w:cs="Times New Roman"/>
                <w:bCs/>
                <w:strike/>
                <w:szCs w:val="21"/>
              </w:rPr>
            </w:pPr>
            <w:r>
              <w:rPr>
                <w:rFonts w:hint="default" w:ascii="Times New Roman" w:hAnsi="Times New Roman" w:eastAsia="宋体" w:cs="Times New Roman"/>
                <w:bCs/>
                <w:szCs w:val="21"/>
              </w:rPr>
              <w:t>（3）B＜A，投标人报价得分=</w:t>
            </w: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0</w:t>
            </w:r>
            <w:r>
              <w:rPr>
                <w:rFonts w:hint="default" w:ascii="Times New Roman" w:hAnsi="Times New Roman" w:eastAsia="宋体" w:cs="Times New Roman"/>
                <w:bCs/>
                <w:szCs w:val="21"/>
              </w:rPr>
              <w:t>+</w:t>
            </w:r>
            <w:r>
              <w:rPr>
                <w:rFonts w:hint="eastAsia" w:ascii="Times New Roman" w:hAnsi="Times New Roman" w:eastAsia="宋体" w:cs="Times New Roman"/>
                <w:bCs/>
                <w:szCs w:val="21"/>
              </w:rPr>
              <w:t>30</w:t>
            </w:r>
            <w:r>
              <w:rPr>
                <w:rFonts w:hint="default" w:ascii="Times New Roman" w:hAnsi="Times New Roman" w:eastAsia="宋体" w:cs="Times New Roman"/>
                <w:bCs/>
                <w:szCs w:val="21"/>
              </w:rPr>
              <w:t>×（B-A）/A。</w:t>
            </w:r>
          </w:p>
        </w:tc>
      </w:tr>
      <w:tr w14:paraId="2F47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549" w:type="dxa"/>
            <w:vMerge w:val="restart"/>
            <w:noWrap w:val="0"/>
            <w:vAlign w:val="center"/>
          </w:tcPr>
          <w:p w14:paraId="1391782D">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2</w:t>
            </w:r>
          </w:p>
        </w:tc>
        <w:tc>
          <w:tcPr>
            <w:tcW w:w="1100" w:type="dxa"/>
            <w:vMerge w:val="restart"/>
            <w:noWrap w:val="0"/>
            <w:vAlign w:val="center"/>
          </w:tcPr>
          <w:p w14:paraId="3811403E">
            <w:pPr>
              <w:keepNext w:val="0"/>
              <w:keepLines w:val="0"/>
              <w:suppressLineNumbers w:val="0"/>
              <w:adjustRightInd w:val="0"/>
              <w:snapToGrid w:val="0"/>
              <w:spacing w:before="0" w:beforeAutospacing="0" w:after="0" w:afterAutospacing="0" w:line="400" w:lineRule="exact"/>
              <w:ind w:left="0" w:right="0" w:firstLine="0" w:firstLineChars="0"/>
              <w:jc w:val="center"/>
              <w:rPr>
                <w:rFonts w:hint="eastAsia" w:ascii="Times New Roman" w:hAnsi="Times New Roman" w:eastAsia="宋体" w:cs="Times New Roman"/>
                <w:bCs/>
                <w:szCs w:val="21"/>
              </w:rPr>
            </w:pPr>
            <w:r>
              <w:rPr>
                <w:rFonts w:hint="eastAsia" w:ascii="Times New Roman" w:hAnsi="Times New Roman" w:eastAsia="宋体" w:cs="Times New Roman"/>
                <w:bCs/>
                <w:szCs w:val="21"/>
              </w:rPr>
              <w:t>商务资信、技术得分</w:t>
            </w:r>
            <w:r>
              <w:rPr>
                <w:rFonts w:hint="eastAsia" w:ascii="Times New Roman" w:hAnsi="Times New Roman" w:eastAsia="宋体" w:cs="Times New Roman"/>
                <w:bCs/>
                <w:szCs w:val="21"/>
                <w:lang w:val="en-US" w:eastAsia="zh-CN"/>
              </w:rPr>
              <w:t>6</w:t>
            </w:r>
            <w:r>
              <w:rPr>
                <w:rFonts w:hint="eastAsia" w:ascii="Times New Roman" w:hAnsi="Times New Roman" w:eastAsia="宋体" w:cs="Times New Roman"/>
                <w:bCs/>
                <w:szCs w:val="21"/>
              </w:rPr>
              <w:t>0分</w:t>
            </w:r>
          </w:p>
        </w:tc>
        <w:tc>
          <w:tcPr>
            <w:tcW w:w="1313" w:type="dxa"/>
            <w:noWrap w:val="0"/>
            <w:vAlign w:val="center"/>
          </w:tcPr>
          <w:p w14:paraId="17C33912">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服务承诺</w:t>
            </w:r>
            <w:r>
              <w:rPr>
                <w:rFonts w:hint="default" w:ascii="Times New Roman" w:hAnsi="Times New Roman" w:eastAsia="宋体" w:cs="Times New Roman"/>
                <w:bCs/>
                <w:szCs w:val="21"/>
              </w:rPr>
              <w:t>（</w:t>
            </w:r>
            <w:r>
              <w:rPr>
                <w:rFonts w:hint="eastAsia" w:ascii="Times New Roman" w:hAnsi="Times New Roman" w:eastAsia="宋体" w:cs="Times New Roman"/>
                <w:bCs/>
                <w:szCs w:val="21"/>
              </w:rPr>
              <w:t>10</w:t>
            </w:r>
            <w:r>
              <w:rPr>
                <w:rFonts w:hint="default" w:ascii="Times New Roman" w:hAnsi="Times New Roman" w:eastAsia="宋体" w:cs="Times New Roman"/>
                <w:bCs/>
                <w:szCs w:val="21"/>
              </w:rPr>
              <w:t>分）</w:t>
            </w:r>
          </w:p>
        </w:tc>
        <w:tc>
          <w:tcPr>
            <w:tcW w:w="7647" w:type="dxa"/>
            <w:noWrap w:val="0"/>
            <w:vAlign w:val="center"/>
          </w:tcPr>
          <w:p w14:paraId="24ECD928">
            <w:pPr>
              <w:keepNext w:val="0"/>
              <w:keepLines w:val="0"/>
              <w:suppressLineNumbers w:val="0"/>
              <w:adjustRightInd w:val="0"/>
              <w:snapToGrid w:val="0"/>
              <w:spacing w:before="0" w:beforeAutospacing="0" w:after="0" w:afterAutospacing="0" w:line="400" w:lineRule="exact"/>
              <w:ind w:left="0" w:right="0" w:firstLine="0" w:firstLineChars="0"/>
              <w:jc w:val="left"/>
              <w:rPr>
                <w:rFonts w:hint="default" w:ascii="Times New Roman" w:hAnsi="Times New Roman" w:eastAsia="宋体" w:cs="Times New Roman"/>
                <w:bCs/>
                <w:szCs w:val="21"/>
              </w:rPr>
            </w:pPr>
            <w:r>
              <w:rPr>
                <w:rFonts w:hint="eastAsia" w:ascii="Times New Roman" w:hAnsi="Times New Roman" w:eastAsia="宋体" w:cs="Times New Roman"/>
                <w:bCs/>
                <w:szCs w:val="21"/>
              </w:rPr>
              <w:t>服务承诺：投标人承诺本次提供的服务，保证能满足招标文件“第二章 招标需求”的得10分，无服务承诺或承诺内容中有不符合招标需求的的不得分。（格式自拟）</w:t>
            </w:r>
          </w:p>
        </w:tc>
      </w:tr>
      <w:tr w14:paraId="014ED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549" w:type="dxa"/>
            <w:vMerge w:val="continue"/>
            <w:noWrap w:val="0"/>
            <w:vAlign w:val="center"/>
          </w:tcPr>
          <w:p w14:paraId="218F8F99">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p>
        </w:tc>
        <w:tc>
          <w:tcPr>
            <w:tcW w:w="1100" w:type="dxa"/>
            <w:vMerge w:val="continue"/>
            <w:noWrap w:val="0"/>
            <w:vAlign w:val="center"/>
          </w:tcPr>
          <w:p w14:paraId="2CFAEF40">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p>
        </w:tc>
        <w:tc>
          <w:tcPr>
            <w:tcW w:w="1313" w:type="dxa"/>
            <w:noWrap w:val="0"/>
            <w:vAlign w:val="center"/>
          </w:tcPr>
          <w:p w14:paraId="30B037A1">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服务</w:t>
            </w:r>
            <w:r>
              <w:rPr>
                <w:rFonts w:hint="default" w:ascii="Times New Roman" w:hAnsi="Times New Roman" w:eastAsia="宋体" w:cs="Times New Roman"/>
                <w:bCs/>
                <w:szCs w:val="21"/>
              </w:rPr>
              <w:t>方案（</w:t>
            </w:r>
            <w:r>
              <w:rPr>
                <w:rFonts w:hint="eastAsia" w:ascii="Times New Roman" w:hAnsi="Times New Roman" w:eastAsia="宋体" w:cs="Times New Roman"/>
                <w:bCs/>
                <w:szCs w:val="21"/>
                <w:lang w:val="en-US" w:eastAsia="zh-CN"/>
              </w:rPr>
              <w:t>1</w:t>
            </w:r>
            <w:r>
              <w:rPr>
                <w:rFonts w:hint="eastAsia" w:ascii="Times New Roman" w:hAnsi="Times New Roman" w:eastAsia="宋体" w:cs="Times New Roman"/>
                <w:bCs/>
                <w:szCs w:val="21"/>
              </w:rPr>
              <w:t>0</w:t>
            </w:r>
            <w:r>
              <w:rPr>
                <w:rFonts w:hint="default" w:ascii="Times New Roman" w:hAnsi="Times New Roman" w:eastAsia="宋体" w:cs="Times New Roman"/>
                <w:bCs/>
                <w:szCs w:val="21"/>
              </w:rPr>
              <w:t>分）</w:t>
            </w:r>
          </w:p>
        </w:tc>
        <w:tc>
          <w:tcPr>
            <w:tcW w:w="7647" w:type="dxa"/>
            <w:noWrap w:val="0"/>
            <w:vAlign w:val="center"/>
          </w:tcPr>
          <w:p w14:paraId="055C23EA">
            <w:pPr>
              <w:keepNext w:val="0"/>
              <w:keepLines w:val="0"/>
              <w:suppressLineNumbers w:val="0"/>
              <w:adjustRightInd w:val="0"/>
              <w:snapToGrid w:val="0"/>
              <w:spacing w:before="0" w:beforeAutospacing="0" w:after="0" w:afterAutospacing="0" w:line="400" w:lineRule="exact"/>
              <w:ind w:left="0" w:right="0" w:firstLine="0" w:firstLineChars="0"/>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评委</w:t>
            </w:r>
            <w:r>
              <w:rPr>
                <w:rFonts w:hint="eastAsia" w:ascii="Times New Roman" w:hAnsi="Times New Roman" w:eastAsia="宋体" w:cs="Times New Roman"/>
                <w:bCs/>
                <w:szCs w:val="21"/>
              </w:rPr>
              <w:t>根据投标人针对招标需求拟定的服务方案中的各方面综合评价，包括食堂日常服务与管理、三餐菜品种类搭配、应急预案等进行</w:t>
            </w:r>
            <w:r>
              <w:rPr>
                <w:rFonts w:hint="default" w:ascii="Times New Roman" w:hAnsi="Times New Roman" w:eastAsia="宋体" w:cs="Times New Roman"/>
                <w:bCs/>
                <w:szCs w:val="21"/>
              </w:rPr>
              <w:t>酌情评分：优（</w:t>
            </w:r>
            <w:r>
              <w:rPr>
                <w:rFonts w:hint="eastAsia" w:ascii="Times New Roman" w:hAnsi="Times New Roman" w:eastAsia="宋体" w:cs="Times New Roman"/>
                <w:bCs/>
                <w:szCs w:val="21"/>
                <w:lang w:val="en-US" w:eastAsia="zh-CN"/>
              </w:rPr>
              <w:t>7</w:t>
            </w:r>
            <w:r>
              <w:rPr>
                <w:rFonts w:hint="eastAsia" w:ascii="Times New Roman" w:hAnsi="Times New Roman" w:eastAsia="宋体" w:cs="Times New Roman"/>
                <w:bCs/>
                <w:szCs w:val="21"/>
              </w:rPr>
              <w:t>-</w:t>
            </w:r>
            <w:r>
              <w:rPr>
                <w:rFonts w:hint="eastAsia" w:ascii="Times New Roman" w:hAnsi="Times New Roman" w:eastAsia="宋体" w:cs="Times New Roman"/>
                <w:bCs/>
                <w:szCs w:val="21"/>
                <w:lang w:val="en-US" w:eastAsia="zh-CN"/>
              </w:rPr>
              <w:t>1</w:t>
            </w:r>
            <w:r>
              <w:rPr>
                <w:rFonts w:hint="eastAsia" w:ascii="Times New Roman" w:hAnsi="Times New Roman" w:eastAsia="宋体" w:cs="Times New Roman"/>
                <w:bCs/>
                <w:szCs w:val="21"/>
              </w:rPr>
              <w:t>0</w:t>
            </w:r>
            <w:r>
              <w:rPr>
                <w:rFonts w:hint="default" w:ascii="Times New Roman" w:hAnsi="Times New Roman" w:eastAsia="宋体" w:cs="Times New Roman"/>
                <w:bCs/>
                <w:szCs w:val="21"/>
              </w:rPr>
              <w:t>]，良（</w:t>
            </w: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w:t>
            </w:r>
            <w:r>
              <w:rPr>
                <w:rFonts w:hint="eastAsia" w:ascii="Times New Roman" w:hAnsi="Times New Roman" w:eastAsia="宋体" w:cs="Times New Roman"/>
                <w:bCs/>
                <w:szCs w:val="21"/>
                <w:lang w:val="en-US" w:eastAsia="zh-CN"/>
              </w:rPr>
              <w:t>7</w:t>
            </w:r>
            <w:r>
              <w:rPr>
                <w:rFonts w:hint="default" w:ascii="Times New Roman" w:hAnsi="Times New Roman" w:eastAsia="宋体" w:cs="Times New Roman"/>
                <w:bCs/>
                <w:szCs w:val="21"/>
              </w:rPr>
              <w:t>]，一般（</w:t>
            </w:r>
            <w:r>
              <w:rPr>
                <w:rFonts w:hint="eastAsia" w:ascii="Times New Roman" w:hAnsi="Times New Roman" w:eastAsia="宋体" w:cs="Times New Roman"/>
                <w:bCs/>
                <w:szCs w:val="21"/>
                <w:lang w:val="en-US" w:eastAsia="zh-CN"/>
              </w:rPr>
              <w:t>2</w:t>
            </w:r>
            <w:r>
              <w:rPr>
                <w:rFonts w:hint="eastAsia" w:ascii="Times New Roman" w:hAnsi="Times New Roman" w:eastAsia="宋体" w:cs="Times New Roman"/>
                <w:bCs/>
                <w:szCs w:val="21"/>
              </w:rPr>
              <w:t>-</w:t>
            </w:r>
            <w:r>
              <w:rPr>
                <w:rFonts w:hint="eastAsia" w:ascii="Times New Roman" w:hAnsi="Times New Roman" w:eastAsia="宋体" w:cs="Times New Roman"/>
                <w:bCs/>
                <w:szCs w:val="21"/>
                <w:lang w:val="en-US" w:eastAsia="zh-CN"/>
              </w:rPr>
              <w:t>4</w:t>
            </w:r>
            <w:r>
              <w:rPr>
                <w:rFonts w:hint="default" w:ascii="Times New Roman" w:hAnsi="Times New Roman" w:eastAsia="宋体" w:cs="Times New Roman"/>
                <w:bCs/>
                <w:szCs w:val="21"/>
              </w:rPr>
              <w:t>]，差[</w:t>
            </w:r>
            <w:r>
              <w:rPr>
                <w:rFonts w:hint="eastAsia" w:ascii="Times New Roman" w:hAnsi="Times New Roman" w:eastAsia="宋体" w:cs="Times New Roman"/>
                <w:bCs/>
                <w:szCs w:val="21"/>
              </w:rPr>
              <w:t>0-2</w:t>
            </w:r>
            <w:r>
              <w:rPr>
                <w:rFonts w:hint="default" w:ascii="Times New Roman" w:hAnsi="Times New Roman" w:eastAsia="宋体" w:cs="Times New Roman"/>
                <w:bCs/>
                <w:szCs w:val="21"/>
              </w:rPr>
              <w:t>]，未提供的不得分。</w:t>
            </w:r>
          </w:p>
        </w:tc>
      </w:tr>
      <w:tr w14:paraId="5BEF6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8" w:hRule="atLeast"/>
          <w:jc w:val="center"/>
        </w:trPr>
        <w:tc>
          <w:tcPr>
            <w:tcW w:w="549" w:type="dxa"/>
            <w:vMerge w:val="continue"/>
            <w:noWrap w:val="0"/>
            <w:vAlign w:val="center"/>
          </w:tcPr>
          <w:p w14:paraId="29546CDE">
            <w:pPr>
              <w:keepNext w:val="0"/>
              <w:keepLines w:val="0"/>
              <w:suppressLineNumbers w:val="0"/>
              <w:adjustRightInd w:val="0"/>
              <w:snapToGrid w:val="0"/>
              <w:spacing w:before="0" w:beforeAutospacing="0" w:after="0" w:afterAutospacing="0" w:line="400" w:lineRule="exact"/>
              <w:ind w:left="0" w:right="0" w:firstLine="420"/>
              <w:jc w:val="center"/>
              <w:rPr>
                <w:rFonts w:hint="default" w:ascii="Times New Roman" w:hAnsi="Times New Roman" w:eastAsia="宋体" w:cs="Times New Roman"/>
                <w:szCs w:val="21"/>
              </w:rPr>
            </w:pPr>
          </w:p>
        </w:tc>
        <w:tc>
          <w:tcPr>
            <w:tcW w:w="1100" w:type="dxa"/>
            <w:vMerge w:val="continue"/>
            <w:noWrap w:val="0"/>
            <w:vAlign w:val="center"/>
          </w:tcPr>
          <w:p w14:paraId="7FFA9BAF">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p>
        </w:tc>
        <w:tc>
          <w:tcPr>
            <w:tcW w:w="1313" w:type="dxa"/>
            <w:noWrap w:val="0"/>
            <w:vAlign w:val="center"/>
          </w:tcPr>
          <w:p w14:paraId="78065187">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内部管理制度</w:t>
            </w:r>
            <w:r>
              <w:rPr>
                <w:rFonts w:hint="default" w:ascii="Times New Roman" w:hAnsi="Times New Roman" w:eastAsia="宋体" w:cs="Times New Roman"/>
                <w:bCs/>
                <w:szCs w:val="21"/>
              </w:rPr>
              <w:t>（</w:t>
            </w:r>
            <w:r>
              <w:rPr>
                <w:rFonts w:hint="eastAsia" w:ascii="Times New Roman" w:hAnsi="Times New Roman" w:eastAsia="宋体" w:cs="Times New Roman"/>
                <w:bCs/>
                <w:szCs w:val="21"/>
              </w:rPr>
              <w:t>10</w:t>
            </w:r>
            <w:r>
              <w:rPr>
                <w:rFonts w:hint="default" w:ascii="Times New Roman" w:hAnsi="Times New Roman" w:eastAsia="宋体" w:cs="Times New Roman"/>
                <w:bCs/>
                <w:szCs w:val="21"/>
              </w:rPr>
              <w:t>分）</w:t>
            </w:r>
          </w:p>
        </w:tc>
        <w:tc>
          <w:tcPr>
            <w:tcW w:w="7647" w:type="dxa"/>
            <w:noWrap w:val="0"/>
            <w:vAlign w:val="center"/>
          </w:tcPr>
          <w:p w14:paraId="5DBDFA93">
            <w:pPr>
              <w:keepNext w:val="0"/>
              <w:keepLines w:val="0"/>
              <w:suppressLineNumbers w:val="0"/>
              <w:spacing w:before="0" w:beforeAutospacing="0" w:after="0" w:afterAutospacing="0" w:line="400" w:lineRule="exact"/>
              <w:ind w:left="0" w:right="0" w:firstLine="0" w:firstLineChars="0"/>
              <w:jc w:val="left"/>
              <w:rPr>
                <w:rFonts w:hint="default" w:ascii="Times New Roman" w:hAnsi="Times New Roman" w:eastAsia="宋体" w:cs="Times New Roman"/>
                <w:bCs/>
                <w:szCs w:val="21"/>
              </w:rPr>
            </w:pPr>
            <w:r>
              <w:rPr>
                <w:rFonts w:hint="eastAsia" w:ascii="Times New Roman" w:hAnsi="Times New Roman" w:eastAsia="Times New Roman" w:cs="Times New Roman"/>
              </w:rPr>
              <w:t>评委根据投标人内部管理制度（设施设备、节能管理、培训管理、食材来源的安全卫生管理、人员卫生、环境卫生、人员职责、投诉处理等）酌情打分：</w:t>
            </w:r>
            <w:r>
              <w:rPr>
                <w:rFonts w:hint="default" w:ascii="Times New Roman" w:hAnsi="Times New Roman" w:eastAsia="宋体" w:cs="Times New Roman"/>
                <w:bCs/>
                <w:szCs w:val="21"/>
              </w:rPr>
              <w:t>优（</w:t>
            </w:r>
            <w:r>
              <w:rPr>
                <w:rFonts w:hint="eastAsia" w:ascii="Times New Roman" w:hAnsi="Times New Roman" w:eastAsia="宋体" w:cs="Times New Roman"/>
                <w:bCs/>
                <w:szCs w:val="21"/>
              </w:rPr>
              <w:t>7-10</w:t>
            </w:r>
            <w:r>
              <w:rPr>
                <w:rFonts w:hint="default" w:ascii="Times New Roman" w:hAnsi="Times New Roman" w:eastAsia="宋体" w:cs="Times New Roman"/>
                <w:bCs/>
                <w:szCs w:val="21"/>
              </w:rPr>
              <w:t>]，良（</w:t>
            </w:r>
            <w:r>
              <w:rPr>
                <w:rFonts w:hint="eastAsia" w:ascii="Times New Roman" w:hAnsi="Times New Roman" w:eastAsia="宋体" w:cs="Times New Roman"/>
                <w:bCs/>
                <w:szCs w:val="21"/>
              </w:rPr>
              <w:t>4-7</w:t>
            </w:r>
            <w:r>
              <w:rPr>
                <w:rFonts w:hint="default" w:ascii="Times New Roman" w:hAnsi="Times New Roman" w:eastAsia="宋体" w:cs="Times New Roman"/>
                <w:bCs/>
                <w:szCs w:val="21"/>
              </w:rPr>
              <w:t>]，一般（</w:t>
            </w:r>
            <w:r>
              <w:rPr>
                <w:rFonts w:hint="eastAsia" w:ascii="Times New Roman" w:hAnsi="Times New Roman" w:eastAsia="宋体" w:cs="Times New Roman"/>
                <w:bCs/>
                <w:szCs w:val="21"/>
              </w:rPr>
              <w:t>2-4</w:t>
            </w:r>
            <w:r>
              <w:rPr>
                <w:rFonts w:hint="default" w:ascii="Times New Roman" w:hAnsi="Times New Roman" w:eastAsia="宋体" w:cs="Times New Roman"/>
                <w:bCs/>
                <w:szCs w:val="21"/>
              </w:rPr>
              <w:t>]，差[</w:t>
            </w:r>
            <w:r>
              <w:rPr>
                <w:rFonts w:hint="eastAsia" w:ascii="Times New Roman" w:hAnsi="Times New Roman" w:eastAsia="宋体" w:cs="Times New Roman"/>
                <w:bCs/>
                <w:szCs w:val="21"/>
              </w:rPr>
              <w:t>0-2</w:t>
            </w:r>
            <w:r>
              <w:rPr>
                <w:rFonts w:hint="default" w:ascii="Times New Roman" w:hAnsi="Times New Roman" w:eastAsia="宋体" w:cs="Times New Roman"/>
                <w:bCs/>
                <w:szCs w:val="21"/>
              </w:rPr>
              <w:t>]，未提供的不得分。</w:t>
            </w:r>
          </w:p>
        </w:tc>
      </w:tr>
      <w:tr w14:paraId="1808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jc w:val="center"/>
        </w:trPr>
        <w:tc>
          <w:tcPr>
            <w:tcW w:w="549" w:type="dxa"/>
            <w:vMerge w:val="continue"/>
            <w:noWrap w:val="0"/>
            <w:vAlign w:val="center"/>
          </w:tcPr>
          <w:p w14:paraId="46CC8166">
            <w:pPr>
              <w:keepNext w:val="0"/>
              <w:keepLines w:val="0"/>
              <w:suppressLineNumbers w:val="0"/>
              <w:adjustRightInd w:val="0"/>
              <w:snapToGrid w:val="0"/>
              <w:spacing w:before="0" w:beforeAutospacing="0" w:after="0" w:afterAutospacing="0" w:line="400" w:lineRule="exact"/>
              <w:ind w:left="0" w:right="0" w:firstLine="420"/>
              <w:jc w:val="center"/>
              <w:rPr>
                <w:rFonts w:hint="default" w:ascii="Times New Roman" w:hAnsi="Times New Roman" w:eastAsia="宋体" w:cs="Times New Roman"/>
                <w:szCs w:val="21"/>
              </w:rPr>
            </w:pPr>
          </w:p>
        </w:tc>
        <w:tc>
          <w:tcPr>
            <w:tcW w:w="1100" w:type="dxa"/>
            <w:vMerge w:val="continue"/>
            <w:noWrap w:val="0"/>
            <w:vAlign w:val="center"/>
          </w:tcPr>
          <w:p w14:paraId="12F897A4">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p>
        </w:tc>
        <w:tc>
          <w:tcPr>
            <w:tcW w:w="1313" w:type="dxa"/>
            <w:noWrap w:val="0"/>
            <w:vAlign w:val="center"/>
          </w:tcPr>
          <w:p w14:paraId="77189FCE">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拟派团队人员</w:t>
            </w:r>
            <w:r>
              <w:rPr>
                <w:rFonts w:hint="default" w:ascii="Times New Roman" w:hAnsi="Times New Roman" w:eastAsia="宋体" w:cs="Times New Roman"/>
                <w:bCs/>
                <w:szCs w:val="21"/>
              </w:rPr>
              <w:t>（</w:t>
            </w:r>
            <w:r>
              <w:rPr>
                <w:rFonts w:hint="eastAsia" w:ascii="Times New Roman" w:hAnsi="Times New Roman" w:eastAsia="宋体" w:cs="Times New Roman"/>
                <w:bCs/>
                <w:szCs w:val="21"/>
              </w:rPr>
              <w:t>10</w:t>
            </w:r>
            <w:r>
              <w:rPr>
                <w:rFonts w:hint="default" w:ascii="Times New Roman" w:hAnsi="Times New Roman" w:eastAsia="宋体" w:cs="Times New Roman"/>
                <w:bCs/>
                <w:szCs w:val="21"/>
              </w:rPr>
              <w:t>分）</w:t>
            </w:r>
          </w:p>
        </w:tc>
        <w:tc>
          <w:tcPr>
            <w:tcW w:w="7647" w:type="dxa"/>
            <w:noWrap w:val="0"/>
            <w:vAlign w:val="center"/>
          </w:tcPr>
          <w:p w14:paraId="44A49B3E">
            <w:pPr>
              <w:keepNext w:val="0"/>
              <w:keepLines w:val="0"/>
              <w:suppressLineNumbers w:val="0"/>
              <w:adjustRightInd w:val="0"/>
              <w:snapToGrid w:val="0"/>
              <w:spacing w:before="0" w:beforeAutospacing="0" w:after="0" w:afterAutospacing="0" w:line="400" w:lineRule="exact"/>
              <w:ind w:left="0" w:right="0" w:firstLine="0" w:firstLineChars="0"/>
              <w:jc w:val="left"/>
              <w:rPr>
                <w:rFonts w:hint="eastAsia" w:ascii="Times New Roman" w:hAnsi="Times New Roman" w:eastAsia="宋体" w:cs="Times New Roman"/>
                <w:bCs/>
                <w:szCs w:val="21"/>
              </w:rPr>
            </w:pPr>
            <w:r>
              <w:rPr>
                <w:rFonts w:hint="eastAsia" w:ascii="Times New Roman" w:hAnsi="Times New Roman" w:eastAsia="宋体" w:cs="Times New Roman"/>
                <w:bCs/>
                <w:szCs w:val="21"/>
              </w:rPr>
              <w:t>厨师具有人社部门颁发的中式烹调师初级(五级)及以上得10分；</w:t>
            </w:r>
          </w:p>
          <w:p w14:paraId="2FA303A4">
            <w:pPr>
              <w:keepNext w:val="0"/>
              <w:keepLines w:val="0"/>
              <w:suppressLineNumbers w:val="0"/>
              <w:adjustRightInd w:val="0"/>
              <w:snapToGrid w:val="0"/>
              <w:spacing w:before="0" w:beforeAutospacing="0" w:after="0" w:afterAutospacing="0" w:line="400" w:lineRule="exact"/>
              <w:ind w:left="0" w:right="0" w:firstLine="0" w:firstLineChars="0"/>
              <w:jc w:val="left"/>
              <w:rPr>
                <w:rFonts w:hint="eastAsia" w:ascii="Times New Roman" w:hAnsi="Times New Roman" w:eastAsia="宋体" w:cs="Times New Roman"/>
                <w:bCs/>
                <w:szCs w:val="21"/>
              </w:rPr>
            </w:pPr>
            <w:r>
              <w:rPr>
                <w:rFonts w:hint="eastAsia" w:ascii="Times New Roman" w:hAnsi="Times New Roman" w:eastAsia="宋体" w:cs="Times New Roman"/>
                <w:bCs/>
                <w:szCs w:val="21"/>
              </w:rPr>
              <w:t>注：投标文件须提供人员的相关证明文件复印件加盖公章，不提供不得分。</w:t>
            </w:r>
          </w:p>
          <w:p w14:paraId="7C45A745">
            <w:pPr>
              <w:keepNext w:val="0"/>
              <w:keepLines w:val="0"/>
              <w:suppressLineNumbers w:val="0"/>
              <w:adjustRightInd w:val="0"/>
              <w:snapToGrid w:val="0"/>
              <w:spacing w:before="0" w:beforeAutospacing="0" w:after="0" w:afterAutospacing="0" w:line="400" w:lineRule="exact"/>
              <w:ind w:left="0" w:right="0" w:firstLine="0" w:firstLineChars="0"/>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注：作业人员需提供在本单位</w:t>
            </w:r>
            <w:r>
              <w:rPr>
                <w:rFonts w:hint="eastAsia" w:ascii="Times New Roman" w:hAnsi="Times New Roman" w:eastAsia="宋体" w:cs="Times New Roman"/>
                <w:bCs/>
                <w:szCs w:val="21"/>
              </w:rPr>
              <w:t>2025</w:t>
            </w:r>
            <w:r>
              <w:rPr>
                <w:rFonts w:hint="default" w:ascii="Times New Roman" w:hAnsi="Times New Roman" w:eastAsia="宋体" w:cs="Times New Roman"/>
                <w:bCs/>
                <w:szCs w:val="21"/>
              </w:rPr>
              <w:t>年</w:t>
            </w:r>
            <w:r>
              <w:rPr>
                <w:rFonts w:hint="eastAsia" w:ascii="Times New Roman" w:hAnsi="Times New Roman" w:eastAsia="宋体" w:cs="Times New Roman"/>
                <w:bCs/>
                <w:szCs w:val="21"/>
              </w:rPr>
              <w:t>10</w:t>
            </w:r>
            <w:r>
              <w:rPr>
                <w:rFonts w:hint="default" w:ascii="Times New Roman" w:hAnsi="Times New Roman" w:eastAsia="宋体" w:cs="Times New Roman"/>
                <w:bCs/>
                <w:szCs w:val="21"/>
              </w:rPr>
              <w:t>月-</w:t>
            </w:r>
            <w:r>
              <w:rPr>
                <w:rFonts w:hint="eastAsia" w:ascii="Times New Roman" w:hAnsi="Times New Roman" w:eastAsia="宋体" w:cs="Times New Roman"/>
                <w:bCs/>
                <w:szCs w:val="21"/>
              </w:rPr>
              <w:t>12</w:t>
            </w:r>
            <w:r>
              <w:rPr>
                <w:rFonts w:hint="default" w:ascii="Times New Roman" w:hAnsi="Times New Roman" w:eastAsia="宋体" w:cs="Times New Roman"/>
                <w:bCs/>
                <w:szCs w:val="21"/>
              </w:rPr>
              <w:t>月社保证明、资格证书（如有）等证明材料并加盖公章，未提供社保的人员不计入评分。</w:t>
            </w:r>
          </w:p>
        </w:tc>
      </w:tr>
      <w:tr w14:paraId="64F2C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3" w:hRule="atLeast"/>
          <w:jc w:val="center"/>
        </w:trPr>
        <w:tc>
          <w:tcPr>
            <w:tcW w:w="549" w:type="dxa"/>
            <w:vMerge w:val="continue"/>
            <w:noWrap w:val="0"/>
            <w:vAlign w:val="center"/>
          </w:tcPr>
          <w:p w14:paraId="53AEB1E9">
            <w:pPr>
              <w:keepNext w:val="0"/>
              <w:keepLines w:val="0"/>
              <w:suppressLineNumbers w:val="0"/>
              <w:adjustRightInd w:val="0"/>
              <w:snapToGrid w:val="0"/>
              <w:spacing w:before="0" w:beforeAutospacing="0" w:after="0" w:afterAutospacing="0" w:line="400" w:lineRule="exact"/>
              <w:ind w:left="0" w:right="0" w:firstLine="420"/>
              <w:jc w:val="center"/>
              <w:rPr>
                <w:rFonts w:hint="default" w:ascii="Times New Roman" w:hAnsi="Times New Roman" w:eastAsia="宋体" w:cs="Times New Roman"/>
                <w:szCs w:val="21"/>
              </w:rPr>
            </w:pPr>
          </w:p>
        </w:tc>
        <w:tc>
          <w:tcPr>
            <w:tcW w:w="1100" w:type="dxa"/>
            <w:vMerge w:val="continue"/>
            <w:noWrap w:val="0"/>
            <w:vAlign w:val="center"/>
          </w:tcPr>
          <w:p w14:paraId="411A11B2">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p>
        </w:tc>
        <w:tc>
          <w:tcPr>
            <w:tcW w:w="1313" w:type="dxa"/>
            <w:noWrap w:val="0"/>
            <w:vAlign w:val="center"/>
          </w:tcPr>
          <w:p w14:paraId="3FA94AF2">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类似项目业绩（</w:t>
            </w:r>
            <w:r>
              <w:rPr>
                <w:rFonts w:hint="eastAsia" w:ascii="Times New Roman" w:hAnsi="Times New Roman" w:eastAsia="宋体" w:cs="Times New Roman"/>
                <w:bCs/>
                <w:szCs w:val="21"/>
              </w:rPr>
              <w:t>10</w:t>
            </w:r>
            <w:r>
              <w:rPr>
                <w:rFonts w:hint="default" w:ascii="Times New Roman" w:hAnsi="Times New Roman" w:eastAsia="宋体" w:cs="Times New Roman"/>
                <w:bCs/>
                <w:szCs w:val="21"/>
              </w:rPr>
              <w:t>分）</w:t>
            </w:r>
          </w:p>
        </w:tc>
        <w:tc>
          <w:tcPr>
            <w:tcW w:w="7647" w:type="dxa"/>
            <w:noWrap w:val="0"/>
            <w:vAlign w:val="center"/>
          </w:tcPr>
          <w:p w14:paraId="23055BA4">
            <w:pPr>
              <w:keepNext w:val="0"/>
              <w:keepLines w:val="0"/>
              <w:suppressLineNumbers w:val="0"/>
              <w:adjustRightInd w:val="0"/>
              <w:snapToGrid w:val="0"/>
              <w:spacing w:before="0" w:beforeAutospacing="0" w:after="0" w:afterAutospacing="0" w:line="400" w:lineRule="exact"/>
              <w:ind w:left="0" w:right="0" w:firstLine="0" w:firstLineChars="0"/>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投标人自</w:t>
            </w:r>
            <w:r>
              <w:rPr>
                <w:rFonts w:hint="eastAsia" w:ascii="Times New Roman" w:hAnsi="Times New Roman" w:eastAsia="宋体" w:cs="Times New Roman"/>
                <w:bCs/>
                <w:szCs w:val="21"/>
                <w:highlight w:val="none"/>
              </w:rPr>
              <w:t>2016</w:t>
            </w:r>
            <w:r>
              <w:rPr>
                <w:rFonts w:hint="default" w:ascii="Times New Roman" w:hAnsi="Times New Roman" w:eastAsia="宋体" w:cs="Times New Roman"/>
                <w:bCs/>
                <w:szCs w:val="21"/>
                <w:highlight w:val="none"/>
              </w:rPr>
              <w:t>年</w:t>
            </w:r>
            <w:r>
              <w:rPr>
                <w:rFonts w:hint="eastAsia" w:ascii="Times New Roman" w:hAnsi="Times New Roman" w:eastAsia="宋体" w:cs="Times New Roman"/>
                <w:bCs/>
                <w:szCs w:val="21"/>
                <w:highlight w:val="none"/>
              </w:rPr>
              <w:t>1</w:t>
            </w:r>
            <w:r>
              <w:rPr>
                <w:rFonts w:hint="default" w:ascii="Times New Roman" w:hAnsi="Times New Roman" w:eastAsia="宋体" w:cs="Times New Roman"/>
                <w:bCs/>
                <w:szCs w:val="21"/>
                <w:highlight w:val="none"/>
              </w:rPr>
              <w:t>月</w:t>
            </w:r>
            <w:r>
              <w:rPr>
                <w:rFonts w:hint="eastAsia" w:ascii="Times New Roman" w:hAnsi="Times New Roman" w:eastAsia="宋体" w:cs="Times New Roman"/>
                <w:bCs/>
                <w:szCs w:val="21"/>
                <w:highlight w:val="none"/>
              </w:rPr>
              <w:t>1</w:t>
            </w:r>
            <w:r>
              <w:rPr>
                <w:rFonts w:hint="default" w:ascii="Times New Roman" w:hAnsi="Times New Roman" w:eastAsia="宋体" w:cs="Times New Roman"/>
                <w:bCs/>
                <w:szCs w:val="21"/>
                <w:highlight w:val="none"/>
              </w:rPr>
              <w:t>日</w:t>
            </w:r>
            <w:r>
              <w:rPr>
                <w:rFonts w:hint="default" w:ascii="Times New Roman" w:hAnsi="Times New Roman" w:eastAsia="宋体" w:cs="Times New Roman"/>
                <w:bCs/>
                <w:szCs w:val="21"/>
              </w:rPr>
              <w:t>（以合同签订日期为准）以来，具有</w:t>
            </w:r>
            <w:r>
              <w:rPr>
                <w:rFonts w:hint="eastAsia" w:ascii="Times New Roman" w:hAnsi="Times New Roman" w:eastAsia="宋体" w:cs="Times New Roman"/>
                <w:bCs/>
                <w:szCs w:val="21"/>
              </w:rPr>
              <w:t>食堂外包服务</w:t>
            </w:r>
            <w:r>
              <w:rPr>
                <w:rFonts w:hint="default" w:ascii="Times New Roman" w:hAnsi="Times New Roman" w:eastAsia="宋体" w:cs="Times New Roman"/>
                <w:bCs/>
                <w:szCs w:val="21"/>
              </w:rPr>
              <w:t>项目业绩的，每提供1个得1分，最高得</w:t>
            </w:r>
            <w:r>
              <w:rPr>
                <w:rFonts w:hint="eastAsia" w:ascii="Times New Roman" w:hAnsi="Times New Roman" w:eastAsia="宋体" w:cs="Times New Roman"/>
                <w:bCs/>
                <w:szCs w:val="21"/>
              </w:rPr>
              <w:t>10</w:t>
            </w:r>
            <w:r>
              <w:rPr>
                <w:rFonts w:hint="default" w:ascii="Times New Roman" w:hAnsi="Times New Roman" w:eastAsia="宋体" w:cs="Times New Roman"/>
                <w:bCs/>
                <w:szCs w:val="21"/>
              </w:rPr>
              <w:t>分。注：投标文件中须提供合同扫描件并加盖公章，包括合同首页、签字盖章页及能反映项目范围等相关合同内容的关键页复印件，若合同无法体现内容、合同总金额，则另须提供业主盖章证明材料，未提供或提供不合格的不得分。</w:t>
            </w:r>
          </w:p>
        </w:tc>
      </w:tr>
      <w:tr w14:paraId="3390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8" w:hRule="atLeast"/>
          <w:jc w:val="center"/>
        </w:trPr>
        <w:tc>
          <w:tcPr>
            <w:tcW w:w="549" w:type="dxa"/>
            <w:vMerge w:val="continue"/>
            <w:noWrap w:val="0"/>
            <w:vAlign w:val="center"/>
          </w:tcPr>
          <w:p w14:paraId="06A21C58">
            <w:pPr>
              <w:keepNext w:val="0"/>
              <w:keepLines w:val="0"/>
              <w:suppressLineNumbers w:val="0"/>
              <w:adjustRightInd w:val="0"/>
              <w:snapToGrid w:val="0"/>
              <w:spacing w:before="0" w:beforeAutospacing="0" w:after="0" w:afterAutospacing="0" w:line="400" w:lineRule="exact"/>
              <w:ind w:left="0" w:right="0" w:firstLine="420"/>
              <w:jc w:val="center"/>
              <w:rPr>
                <w:rFonts w:hint="default" w:ascii="Times New Roman" w:hAnsi="Times New Roman" w:eastAsia="宋体" w:cs="Times New Roman"/>
                <w:szCs w:val="21"/>
              </w:rPr>
            </w:pPr>
          </w:p>
        </w:tc>
        <w:tc>
          <w:tcPr>
            <w:tcW w:w="1100" w:type="dxa"/>
            <w:vMerge w:val="continue"/>
            <w:noWrap w:val="0"/>
            <w:vAlign w:val="center"/>
          </w:tcPr>
          <w:p w14:paraId="198E2E81">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p>
        </w:tc>
        <w:tc>
          <w:tcPr>
            <w:tcW w:w="1313" w:type="dxa"/>
            <w:noWrap w:val="0"/>
            <w:vAlign w:val="center"/>
          </w:tcPr>
          <w:p w14:paraId="71A3F2B3">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Cs/>
                <w:szCs w:val="21"/>
              </w:rPr>
            </w:pPr>
            <w:r>
              <w:rPr>
                <w:rFonts w:hint="eastAsia" w:ascii="宋体" w:hAnsi="宋体" w:eastAsia="宋体" w:cs="宋体"/>
                <w:szCs w:val="21"/>
              </w:rPr>
              <w:t>投标人企业认证情况</w:t>
            </w:r>
            <w:r>
              <w:rPr>
                <w:rFonts w:hint="default" w:ascii="Times New Roman" w:hAnsi="Times New Roman" w:eastAsia="宋体" w:cs="Times New Roman"/>
                <w:bCs/>
                <w:szCs w:val="21"/>
              </w:rPr>
              <w:t>（</w:t>
            </w:r>
            <w:r>
              <w:rPr>
                <w:rFonts w:hint="eastAsia" w:ascii="Times New Roman" w:hAnsi="Times New Roman" w:eastAsia="宋体" w:cs="Times New Roman"/>
                <w:bCs/>
                <w:szCs w:val="21"/>
              </w:rPr>
              <w:t>10</w:t>
            </w:r>
            <w:r>
              <w:rPr>
                <w:rFonts w:hint="default" w:ascii="Times New Roman" w:hAnsi="Times New Roman" w:eastAsia="宋体" w:cs="Times New Roman"/>
                <w:bCs/>
                <w:szCs w:val="21"/>
              </w:rPr>
              <w:t>分）</w:t>
            </w:r>
          </w:p>
        </w:tc>
        <w:tc>
          <w:tcPr>
            <w:tcW w:w="7647" w:type="dxa"/>
            <w:noWrap w:val="0"/>
            <w:vAlign w:val="center"/>
          </w:tcPr>
          <w:p w14:paraId="776421DB">
            <w:pPr>
              <w:keepNext w:val="0"/>
              <w:keepLines w:val="0"/>
              <w:suppressLineNumbers w:val="0"/>
              <w:snapToGrid w:val="0"/>
              <w:spacing w:before="0" w:beforeAutospacing="0" w:after="0" w:afterAutospacing="0" w:line="360" w:lineRule="exact"/>
              <w:ind w:left="0" w:right="0" w:firstLine="0" w:firstLineChars="0"/>
              <w:rPr>
                <w:rFonts w:hint="eastAsia" w:ascii="宋体" w:hAnsi="宋体" w:eastAsia="宋体" w:cs="宋体"/>
                <w:szCs w:val="21"/>
              </w:rPr>
            </w:pPr>
            <w:r>
              <w:rPr>
                <w:rFonts w:hint="eastAsia" w:ascii="宋体" w:hAnsi="宋体" w:eastAsia="宋体" w:cs="宋体"/>
                <w:szCs w:val="21"/>
              </w:rPr>
              <w:t>投标人具有有效的质量管理体系认证证书、职业健康管理体系认证证书、食品安全体系认证证书的，每个得2分，同时具有三项认证的，得10分；</w:t>
            </w:r>
          </w:p>
          <w:p w14:paraId="0EA9947F">
            <w:pPr>
              <w:keepNext w:val="0"/>
              <w:keepLines w:val="0"/>
              <w:suppressLineNumbers w:val="0"/>
              <w:spacing w:before="0" w:beforeAutospacing="0" w:after="0" w:afterAutospacing="0" w:line="400" w:lineRule="exact"/>
              <w:ind w:left="0" w:right="0" w:firstLine="0" w:firstLineChars="0"/>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注：</w:t>
            </w:r>
            <w:r>
              <w:rPr>
                <w:rFonts w:hint="eastAsia" w:ascii="宋体" w:hAnsi="宋体" w:eastAsia="宋体" w:cs="宋体"/>
                <w:szCs w:val="21"/>
              </w:rPr>
              <w:t>投标文件需提供相关证书及证明文件等复印件加盖公章，不提供不得分。</w:t>
            </w:r>
          </w:p>
        </w:tc>
      </w:tr>
    </w:tbl>
    <w:p w14:paraId="4E8922F3">
      <w:pPr>
        <w:spacing w:line="400" w:lineRule="exact"/>
        <w:ind w:firstLine="420"/>
        <w:rPr>
          <w:szCs w:val="21"/>
        </w:rPr>
      </w:pPr>
      <w:r>
        <w:rPr>
          <w:szCs w:val="21"/>
        </w:rPr>
        <w:t>注：</w:t>
      </w:r>
    </w:p>
    <w:p w14:paraId="40FD01A1">
      <w:pPr>
        <w:spacing w:line="400" w:lineRule="exact"/>
        <w:ind w:firstLine="420"/>
        <w:rPr>
          <w:szCs w:val="21"/>
        </w:rPr>
      </w:pPr>
      <w:r>
        <w:rPr>
          <w:szCs w:val="21"/>
        </w:rPr>
        <w:t>1.投标人在投标文件目录前增加索引页，针对评标办法中的每一个评分项目，注明投标文件内相应的页码，以方便检索。</w:t>
      </w:r>
    </w:p>
    <w:p w14:paraId="74A0380F">
      <w:pPr>
        <w:spacing w:line="400" w:lineRule="exact"/>
        <w:ind w:firstLine="420"/>
        <w:rPr>
          <w:szCs w:val="21"/>
        </w:rPr>
      </w:pPr>
      <w:r>
        <w:rPr>
          <w:szCs w:val="21"/>
        </w:rPr>
        <w:t xml:space="preserve">2.满分100分，计算保留到小数点后2位（按四舍五入法），酌情评分部分的最小评分单位为0.1分。 </w:t>
      </w:r>
    </w:p>
    <w:p w14:paraId="762C5E28">
      <w:pPr>
        <w:spacing w:line="400" w:lineRule="exact"/>
        <w:ind w:firstLine="420"/>
        <w:rPr>
          <w:szCs w:val="21"/>
        </w:rPr>
      </w:pPr>
      <w:r>
        <w:rPr>
          <w:szCs w:val="21"/>
        </w:rPr>
        <w:t>3.请投标人书面提供评分标准表中需要投标人承诺或者证明的文件和资料，格式自拟，如不提供相应的承诺及资料，将视其无法提供。</w:t>
      </w:r>
    </w:p>
    <w:p w14:paraId="3D4E0CCC">
      <w:pPr>
        <w:spacing w:line="400" w:lineRule="exact"/>
        <w:ind w:firstLine="420"/>
        <w:rPr>
          <w:szCs w:val="21"/>
        </w:rPr>
      </w:pPr>
      <w:r>
        <w:rPr>
          <w:szCs w:val="21"/>
        </w:rPr>
        <w:t>4.投标单位提供相关人员社保时须用红色框圈出相关人员社保，便于寻找。</w:t>
      </w:r>
    </w:p>
    <w:p w14:paraId="54A1FEA2">
      <w:pPr>
        <w:spacing w:line="400" w:lineRule="exact"/>
        <w:ind w:firstLine="420"/>
        <w:sectPr>
          <w:headerReference r:id="rId11" w:type="default"/>
          <w:footerReference r:id="rId12" w:type="default"/>
          <w:pgSz w:w="11906" w:h="16838"/>
          <w:pgMar w:top="1440" w:right="1077" w:bottom="1440" w:left="1077" w:header="425" w:footer="567" w:gutter="0"/>
          <w:cols w:space="720" w:num="1"/>
          <w:docGrid w:linePitch="436" w:charSpace="0"/>
        </w:sectPr>
      </w:pPr>
      <w:r>
        <w:rPr>
          <w:szCs w:val="21"/>
        </w:rPr>
        <w:t>5.带“[ ]”表示包含此数，带“（ ）”表示不包含此数。</w:t>
      </w:r>
      <w:bookmarkEnd w:id="29"/>
      <w:bookmarkEnd w:id="30"/>
      <w:bookmarkStart w:id="31" w:name="_Toc317116872"/>
      <w:bookmarkStart w:id="32" w:name="_Toc13179"/>
    </w:p>
    <w:p w14:paraId="1B05842D">
      <w:pPr>
        <w:keepNext/>
        <w:keepLines/>
        <w:adjustRightInd w:val="0"/>
        <w:spacing w:line="276" w:lineRule="auto"/>
        <w:ind w:firstLine="562"/>
        <w:jc w:val="center"/>
        <w:textAlignment w:val="baseline"/>
        <w:outlineLvl w:val="0"/>
        <w:rPr>
          <w:rFonts w:ascii="宋体" w:hAnsi="宋体"/>
          <w:b/>
          <w:bCs/>
          <w:kern w:val="44"/>
          <w:sz w:val="28"/>
          <w:szCs w:val="28"/>
        </w:rPr>
      </w:pPr>
      <w:bookmarkStart w:id="33" w:name="_Toc447"/>
      <w:r>
        <w:rPr>
          <w:rFonts w:hint="eastAsia" w:ascii="宋体" w:hAnsi="宋体"/>
          <w:b/>
          <w:bCs/>
          <w:kern w:val="44"/>
          <w:sz w:val="28"/>
          <w:szCs w:val="28"/>
        </w:rPr>
        <w:t>第五章  合同条款及格式</w:t>
      </w:r>
      <w:bookmarkEnd w:id="33"/>
    </w:p>
    <w:p w14:paraId="261B31C9">
      <w:pPr>
        <w:adjustRightInd w:val="0"/>
        <w:spacing w:line="380" w:lineRule="exact"/>
        <w:ind w:firstLine="0" w:firstLineChars="0"/>
        <w:jc w:val="center"/>
        <w:textAlignment w:val="baseline"/>
        <w:rPr>
          <w:rFonts w:hint="eastAsia" w:ascii="Calibri" w:hAnsi="Calibri"/>
          <w:kern w:val="0"/>
          <w:sz w:val="24"/>
          <w:szCs w:val="20"/>
        </w:rPr>
      </w:pPr>
      <w:r>
        <w:rPr>
          <w:rFonts w:hint="eastAsia" w:ascii="宋体" w:hAnsi="宋体"/>
          <w:b/>
          <w:kern w:val="0"/>
          <w:sz w:val="24"/>
          <w:szCs w:val="21"/>
        </w:rPr>
        <w:t>（供签约时参考）</w:t>
      </w:r>
    </w:p>
    <w:p w14:paraId="2D35C0BE">
      <w:pPr>
        <w:adjustRightInd w:val="0"/>
        <w:snapToGrid w:val="0"/>
        <w:ind w:firstLine="480"/>
        <w:jc w:val="left"/>
        <w:textAlignment w:val="baseline"/>
        <w:rPr>
          <w:rFonts w:hint="eastAsia" w:ascii="宋体" w:hAnsi="宋体" w:eastAsia="宋体" w:cs="宋体"/>
          <w:kern w:val="0"/>
          <w:sz w:val="24"/>
          <w:szCs w:val="21"/>
        </w:rPr>
      </w:pPr>
    </w:p>
    <w:p w14:paraId="7D3E9571">
      <w:pPr>
        <w:adjustRightInd w:val="0"/>
        <w:snapToGrid w:val="0"/>
        <w:ind w:firstLine="480"/>
        <w:jc w:val="left"/>
        <w:textAlignment w:val="baseline"/>
        <w:rPr>
          <w:rFonts w:hint="eastAsia" w:ascii="宋体" w:hAnsi="宋体" w:eastAsia="宋体" w:cs="宋体"/>
          <w:kern w:val="0"/>
          <w:sz w:val="24"/>
          <w:szCs w:val="21"/>
        </w:rPr>
      </w:pPr>
      <w:r>
        <w:rPr>
          <w:rFonts w:hint="eastAsia" w:ascii="宋体" w:hAnsi="宋体" w:eastAsia="宋体" w:cs="宋体"/>
          <w:kern w:val="0"/>
          <w:sz w:val="24"/>
          <w:szCs w:val="21"/>
        </w:rPr>
        <w:t>为了保护双方合法权益，根据《中华人民共和国民法典》等相关法律、法规的规定，经甲乙双方友好协商后签订本</w:t>
      </w:r>
      <w:r>
        <w:rPr>
          <w:rFonts w:hint="eastAsia" w:ascii="宋体" w:hAnsi="宋体" w:eastAsia="宋体" w:cs="宋体"/>
          <w:kern w:val="0"/>
          <w:sz w:val="24"/>
          <w:szCs w:val="21"/>
          <w:lang w:val="en-US" w:eastAsia="zh-CN"/>
        </w:rPr>
        <w:t>服务</w:t>
      </w:r>
      <w:r>
        <w:rPr>
          <w:rFonts w:hint="eastAsia" w:ascii="宋体" w:hAnsi="宋体" w:eastAsia="宋体" w:cs="宋体"/>
          <w:kern w:val="0"/>
          <w:sz w:val="24"/>
          <w:szCs w:val="21"/>
        </w:rPr>
        <w:t>外包合同，以资共同遵守。</w:t>
      </w:r>
    </w:p>
    <w:p w14:paraId="427125F5">
      <w:pPr>
        <w:adjustRightInd w:val="0"/>
        <w:spacing w:line="400" w:lineRule="exact"/>
        <w:ind w:firstLine="0" w:firstLineChars="0"/>
        <w:jc w:val="left"/>
        <w:textAlignment w:val="baseline"/>
        <w:rPr>
          <w:rFonts w:ascii="宋体" w:hAnsi="宋体"/>
          <w:kern w:val="0"/>
          <w:sz w:val="24"/>
          <w:szCs w:val="21"/>
        </w:rPr>
      </w:pPr>
      <w:r>
        <w:rPr>
          <w:rFonts w:hint="eastAsia" w:ascii="宋体" w:hAnsi="宋体"/>
          <w:b/>
          <w:bCs/>
          <w:kern w:val="0"/>
          <w:sz w:val="24"/>
          <w:szCs w:val="21"/>
        </w:rPr>
        <w:t>甲方</w:t>
      </w:r>
      <w:r>
        <w:rPr>
          <w:rFonts w:hint="eastAsia" w:ascii="宋体" w:hAnsi="宋体"/>
          <w:kern w:val="0"/>
          <w:sz w:val="24"/>
          <w:szCs w:val="21"/>
        </w:rPr>
        <w:t xml:space="preserve">：                          </w:t>
      </w:r>
    </w:p>
    <w:p w14:paraId="4A37B9EC">
      <w:pPr>
        <w:adjustRightInd w:val="0"/>
        <w:spacing w:line="400" w:lineRule="exact"/>
        <w:ind w:firstLine="0" w:firstLineChars="0"/>
        <w:jc w:val="left"/>
        <w:textAlignment w:val="baseline"/>
        <w:rPr>
          <w:rFonts w:ascii="宋体" w:hAnsi="宋体"/>
          <w:kern w:val="0"/>
          <w:sz w:val="24"/>
          <w:szCs w:val="21"/>
          <w:u w:val="single"/>
        </w:rPr>
      </w:pPr>
      <w:r>
        <w:rPr>
          <w:rFonts w:hint="eastAsia" w:ascii="宋体" w:hAnsi="宋体"/>
          <w:b/>
          <w:bCs/>
          <w:kern w:val="0"/>
          <w:sz w:val="24"/>
          <w:szCs w:val="21"/>
        </w:rPr>
        <w:t>乙方</w:t>
      </w:r>
      <w:r>
        <w:rPr>
          <w:rFonts w:hint="eastAsia" w:ascii="宋体" w:hAnsi="宋体"/>
          <w:kern w:val="0"/>
          <w:sz w:val="24"/>
          <w:szCs w:val="21"/>
        </w:rPr>
        <w:t xml:space="preserve">：                          </w:t>
      </w:r>
    </w:p>
    <w:p w14:paraId="003CA2C6">
      <w:pPr>
        <w:adjustRightInd w:val="0"/>
        <w:snapToGrid w:val="0"/>
        <w:ind w:firstLine="480"/>
        <w:jc w:val="left"/>
        <w:textAlignment w:val="baseline"/>
        <w:rPr>
          <w:rFonts w:hint="eastAsia" w:ascii="宋体" w:hAnsi="宋体" w:cs="宋体"/>
          <w:kern w:val="0"/>
          <w:sz w:val="24"/>
          <w:szCs w:val="21"/>
        </w:rPr>
      </w:pPr>
    </w:p>
    <w:p w14:paraId="341DBDC1">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根据《中华人民共和国民法典》等法律、法规的规定，甲乙双方在平等、自愿的基础上，按照招标文件约定，经协商一致，就甲方委托乙方开展食堂外包服务事项达成以下协议：</w:t>
      </w:r>
    </w:p>
    <w:p w14:paraId="6787F0A8">
      <w:pPr>
        <w:tabs>
          <w:tab w:val="left" w:pos="0"/>
        </w:tabs>
        <w:adjustRightInd w:val="0"/>
        <w:snapToGrid w:val="0"/>
        <w:ind w:firstLine="472" w:firstLineChars="196"/>
        <w:jc w:val="left"/>
        <w:textAlignment w:val="baseline"/>
        <w:rPr>
          <w:rFonts w:hint="eastAsia" w:ascii="宋体" w:hAnsi="宋体" w:cs="宋体"/>
          <w:b/>
          <w:kern w:val="0"/>
          <w:sz w:val="24"/>
          <w:szCs w:val="21"/>
        </w:rPr>
      </w:pPr>
      <w:r>
        <w:rPr>
          <w:rFonts w:hint="eastAsia" w:ascii="宋体" w:hAnsi="宋体" w:cs="宋体"/>
          <w:b/>
          <w:kern w:val="0"/>
          <w:sz w:val="24"/>
          <w:szCs w:val="21"/>
        </w:rPr>
        <w:t>一、合作方式</w:t>
      </w:r>
    </w:p>
    <w:p w14:paraId="0DF92833">
      <w:pPr>
        <w:tabs>
          <w:tab w:val="left" w:pos="0"/>
        </w:tabs>
        <w:adjustRightInd w:val="0"/>
        <w:snapToGrid w:val="0"/>
        <w:ind w:firstLine="470" w:firstLineChars="196"/>
        <w:jc w:val="left"/>
        <w:textAlignment w:val="baseline"/>
        <w:rPr>
          <w:rFonts w:ascii="宋体" w:hAnsi="宋体" w:cs="宋体"/>
          <w:b/>
          <w:kern w:val="0"/>
          <w:sz w:val="24"/>
          <w:szCs w:val="21"/>
        </w:rPr>
      </w:pPr>
      <w:r>
        <w:rPr>
          <w:rFonts w:hint="eastAsia" w:ascii="宋体" w:hAnsi="宋体" w:cs="宋体"/>
          <w:kern w:val="0"/>
          <w:sz w:val="24"/>
          <w:szCs w:val="21"/>
        </w:rPr>
        <w:t>（一）甲方提供场地、厨房和餐厅的全套设备；乙方自行组织员工提供服务；乙方承担合同期间食堂产生的水电费。</w:t>
      </w:r>
    </w:p>
    <w:p w14:paraId="4873DC68">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（二）甲方提供乙方1间</w:t>
      </w:r>
      <w:r>
        <w:rPr>
          <w:rFonts w:ascii="宋体" w:hAnsi="宋体" w:cs="宋体"/>
          <w:kern w:val="0"/>
          <w:sz w:val="24"/>
          <w:szCs w:val="21"/>
        </w:rPr>
        <w:t>厨师休息</w:t>
      </w:r>
      <w:r>
        <w:rPr>
          <w:rFonts w:hint="eastAsia" w:ascii="宋体" w:hAnsi="宋体" w:cs="宋体"/>
          <w:kern w:val="0"/>
          <w:sz w:val="24"/>
          <w:szCs w:val="21"/>
        </w:rPr>
        <w:t>室使用，</w:t>
      </w:r>
      <w:r>
        <w:rPr>
          <w:rFonts w:ascii="宋体" w:hAnsi="宋体" w:cs="宋体"/>
          <w:kern w:val="0"/>
          <w:sz w:val="24"/>
          <w:szCs w:val="21"/>
        </w:rPr>
        <w:t>休息</w:t>
      </w:r>
      <w:r>
        <w:rPr>
          <w:rFonts w:hint="eastAsia" w:ascii="宋体" w:hAnsi="宋体" w:cs="宋体"/>
          <w:kern w:val="0"/>
          <w:sz w:val="24"/>
          <w:szCs w:val="21"/>
        </w:rPr>
        <w:t>室在合同期间内产生的水电费乙方自理；</w:t>
      </w:r>
    </w:p>
    <w:p w14:paraId="465DE1EE">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（三）甲方将提供的厨房、餐厅设备列出清单，待乙方进驻时双方进行盘点确认</w:t>
      </w:r>
      <w:r>
        <w:rPr>
          <w:rFonts w:hint="eastAsia" w:ascii="宋体" w:hAnsi="宋体" w:cs="宋体"/>
          <w:kern w:val="0"/>
          <w:sz w:val="24"/>
          <w:szCs w:val="21"/>
          <w:lang w:val="en-US" w:eastAsia="zh-CN"/>
        </w:rPr>
        <w:t>交接</w:t>
      </w:r>
      <w:r>
        <w:rPr>
          <w:rFonts w:hint="eastAsia" w:ascii="宋体" w:hAnsi="宋体" w:cs="宋体"/>
          <w:kern w:val="0"/>
          <w:sz w:val="24"/>
          <w:szCs w:val="21"/>
        </w:rPr>
        <w:t>，厨房设备清单甲、乙双方各执一份。经营期间甲方负责厨具的添置、更新和维修，</w:t>
      </w:r>
      <w:r>
        <w:rPr>
          <w:rFonts w:hint="eastAsia" w:ascii="宋体" w:hAnsi="宋体" w:cs="宋体"/>
          <w:kern w:val="0"/>
          <w:sz w:val="24"/>
          <w:szCs w:val="21"/>
          <w:lang w:val="en-US" w:eastAsia="zh-CN"/>
        </w:rPr>
        <w:t>但因乙方原因造成的损坏由乙方承担赔偿责任，</w:t>
      </w:r>
      <w:r>
        <w:rPr>
          <w:rFonts w:hint="eastAsia" w:ascii="宋体" w:hAnsi="宋体" w:cs="宋体"/>
          <w:kern w:val="0"/>
          <w:sz w:val="24"/>
          <w:szCs w:val="21"/>
        </w:rPr>
        <w:t>乙方负责保管使用，乙方</w:t>
      </w:r>
      <w:r>
        <w:rPr>
          <w:rFonts w:hint="eastAsia" w:ascii="宋体" w:hAnsi="宋体" w:cs="宋体"/>
          <w:kern w:val="0"/>
          <w:sz w:val="24"/>
          <w:szCs w:val="20"/>
        </w:rPr>
        <w:t>负责提供食堂常规所需的菜盘、碗筷等餐具。</w:t>
      </w:r>
      <w:r>
        <w:rPr>
          <w:rFonts w:hint="eastAsia" w:ascii="宋体" w:hAnsi="宋体" w:cs="宋体"/>
          <w:kern w:val="0"/>
          <w:sz w:val="24"/>
          <w:szCs w:val="21"/>
        </w:rPr>
        <w:t>合同期满乙方按清单交还厨房设备，因使用不当损坏、遗失按折旧价进行赔偿。</w:t>
      </w:r>
    </w:p>
    <w:p w14:paraId="5DA08676">
      <w:pPr>
        <w:tabs>
          <w:tab w:val="left" w:pos="0"/>
        </w:tabs>
        <w:adjustRightInd w:val="0"/>
        <w:snapToGrid w:val="0"/>
        <w:ind w:firstLine="472" w:firstLineChars="196"/>
        <w:jc w:val="left"/>
        <w:textAlignment w:val="baseline"/>
        <w:rPr>
          <w:rFonts w:ascii="宋体" w:hAnsi="宋体" w:cs="宋体"/>
          <w:b/>
          <w:kern w:val="0"/>
          <w:sz w:val="24"/>
          <w:szCs w:val="21"/>
        </w:rPr>
      </w:pPr>
      <w:r>
        <w:rPr>
          <w:rFonts w:hint="eastAsia" w:ascii="宋体" w:hAnsi="宋体" w:cs="宋体"/>
          <w:b/>
          <w:kern w:val="0"/>
          <w:sz w:val="24"/>
          <w:szCs w:val="21"/>
        </w:rPr>
        <w:t>二、合同期限</w:t>
      </w:r>
    </w:p>
    <w:p w14:paraId="27F789CD">
      <w:pPr>
        <w:adjustRightInd w:val="0"/>
        <w:snapToGrid w:val="0"/>
        <w:ind w:firstLine="480"/>
        <w:jc w:val="left"/>
        <w:textAlignment w:val="baseline"/>
        <w:rPr>
          <w:rFonts w:hint="eastAsia" w:ascii="宋体" w:hAnsi="宋体" w:cs="宋体"/>
          <w:kern w:val="0"/>
          <w:sz w:val="24"/>
          <w:szCs w:val="21"/>
          <w:highlight w:val="none"/>
        </w:rPr>
      </w:pPr>
      <w:r>
        <w:rPr>
          <w:rFonts w:hint="eastAsia" w:ascii="宋体" w:hAnsi="宋体" w:cs="宋体"/>
          <w:kern w:val="0"/>
          <w:sz w:val="24"/>
          <w:szCs w:val="21"/>
        </w:rPr>
        <w:t>按照招标文件，</w:t>
      </w:r>
      <w:r>
        <w:rPr>
          <w:rFonts w:hint="eastAsia" w:ascii="宋体" w:hAnsi="宋体"/>
          <w:kern w:val="0"/>
          <w:sz w:val="24"/>
          <w:szCs w:val="20"/>
        </w:rPr>
        <w:t>合同服务</w:t>
      </w:r>
      <w:r>
        <w:rPr>
          <w:rFonts w:ascii="宋体" w:hAnsi="宋体"/>
          <w:kern w:val="0"/>
          <w:sz w:val="24"/>
          <w:szCs w:val="20"/>
        </w:rPr>
        <w:t>时间自</w:t>
      </w:r>
      <w:r>
        <w:rPr>
          <w:rFonts w:hint="eastAsia" w:ascii="宋体" w:hAnsi="宋体"/>
          <w:kern w:val="0"/>
          <w:sz w:val="24"/>
          <w:szCs w:val="20"/>
        </w:rPr>
        <w:t xml:space="preserve">   </w:t>
      </w:r>
      <w:r>
        <w:rPr>
          <w:rFonts w:ascii="宋体" w:hAnsi="宋体"/>
          <w:kern w:val="0"/>
          <w:sz w:val="24"/>
          <w:szCs w:val="20"/>
        </w:rPr>
        <w:t>年</w:t>
      </w:r>
      <w:r>
        <w:rPr>
          <w:rFonts w:hint="eastAsia" w:ascii="宋体" w:hAnsi="宋体"/>
          <w:kern w:val="0"/>
          <w:sz w:val="24"/>
          <w:szCs w:val="20"/>
        </w:rPr>
        <w:t xml:space="preserve">  </w:t>
      </w:r>
      <w:r>
        <w:rPr>
          <w:rFonts w:ascii="宋体" w:hAnsi="宋体"/>
          <w:kern w:val="0"/>
          <w:sz w:val="24"/>
          <w:szCs w:val="20"/>
        </w:rPr>
        <w:t>月</w:t>
      </w:r>
      <w:r>
        <w:rPr>
          <w:rFonts w:hint="eastAsia" w:ascii="宋体" w:hAnsi="宋体"/>
          <w:kern w:val="0"/>
          <w:sz w:val="24"/>
          <w:szCs w:val="20"/>
        </w:rPr>
        <w:t xml:space="preserve">  </w:t>
      </w:r>
      <w:r>
        <w:rPr>
          <w:rFonts w:ascii="宋体" w:hAnsi="宋体"/>
          <w:kern w:val="0"/>
          <w:sz w:val="24"/>
          <w:szCs w:val="20"/>
        </w:rPr>
        <w:t>日至</w:t>
      </w:r>
      <w:r>
        <w:rPr>
          <w:rFonts w:hint="eastAsia" w:ascii="宋体" w:hAnsi="宋体"/>
          <w:kern w:val="0"/>
          <w:sz w:val="24"/>
          <w:szCs w:val="20"/>
          <w:highlight w:val="none"/>
          <w:lang w:val="en-US" w:eastAsia="zh-CN"/>
        </w:rPr>
        <w:t>2027</w:t>
      </w:r>
      <w:r>
        <w:rPr>
          <w:rFonts w:ascii="宋体" w:hAnsi="宋体"/>
          <w:kern w:val="0"/>
          <w:sz w:val="24"/>
          <w:szCs w:val="20"/>
          <w:highlight w:val="none"/>
        </w:rPr>
        <w:t>年</w:t>
      </w:r>
      <w:r>
        <w:rPr>
          <w:rFonts w:hint="eastAsia" w:ascii="宋体" w:hAnsi="宋体"/>
          <w:kern w:val="0"/>
          <w:sz w:val="24"/>
          <w:szCs w:val="20"/>
          <w:highlight w:val="none"/>
          <w:lang w:val="en-US" w:eastAsia="zh-CN"/>
        </w:rPr>
        <w:t>1</w:t>
      </w:r>
      <w:r>
        <w:rPr>
          <w:rFonts w:ascii="宋体" w:hAnsi="宋体"/>
          <w:kern w:val="0"/>
          <w:sz w:val="24"/>
          <w:szCs w:val="20"/>
          <w:highlight w:val="none"/>
        </w:rPr>
        <w:t>月</w:t>
      </w:r>
      <w:r>
        <w:rPr>
          <w:rFonts w:hint="eastAsia" w:ascii="宋体" w:hAnsi="宋体"/>
          <w:kern w:val="0"/>
          <w:sz w:val="24"/>
          <w:szCs w:val="20"/>
          <w:highlight w:val="none"/>
          <w:lang w:val="en-US" w:eastAsia="zh-CN"/>
        </w:rPr>
        <w:t>31</w:t>
      </w:r>
      <w:r>
        <w:rPr>
          <w:rFonts w:ascii="宋体" w:hAnsi="宋体"/>
          <w:kern w:val="0"/>
          <w:sz w:val="24"/>
          <w:szCs w:val="20"/>
          <w:highlight w:val="none"/>
        </w:rPr>
        <w:t>日止</w:t>
      </w:r>
      <w:r>
        <w:rPr>
          <w:rFonts w:hint="eastAsia" w:ascii="宋体" w:hAnsi="宋体"/>
          <w:kern w:val="0"/>
          <w:sz w:val="24"/>
          <w:szCs w:val="20"/>
          <w:highlight w:val="none"/>
          <w:lang w:eastAsia="zh-CN"/>
        </w:rPr>
        <w:t>，</w:t>
      </w:r>
      <w:r>
        <w:rPr>
          <w:rFonts w:hint="eastAsia" w:ascii="宋体" w:hAnsi="宋体"/>
          <w:kern w:val="0"/>
          <w:sz w:val="24"/>
          <w:szCs w:val="20"/>
          <w:highlight w:val="none"/>
          <w:lang w:val="en-US" w:eastAsia="zh-CN"/>
        </w:rPr>
        <w:t>共计  个月</w:t>
      </w:r>
      <w:r>
        <w:rPr>
          <w:rFonts w:hint="eastAsia" w:ascii="宋体" w:hAnsi="宋体" w:cs="宋体"/>
          <w:kern w:val="0"/>
          <w:sz w:val="24"/>
          <w:szCs w:val="21"/>
          <w:highlight w:val="none"/>
        </w:rPr>
        <w:t>。</w:t>
      </w:r>
    </w:p>
    <w:p w14:paraId="56688A8C">
      <w:pPr>
        <w:adjustRightInd w:val="0"/>
        <w:snapToGrid w:val="0"/>
        <w:ind w:firstLine="482"/>
        <w:jc w:val="left"/>
        <w:textAlignment w:val="baseline"/>
        <w:rPr>
          <w:rFonts w:hint="eastAsia" w:ascii="宋体" w:hAnsi="宋体" w:cs="宋体"/>
          <w:b/>
          <w:kern w:val="0"/>
          <w:sz w:val="24"/>
          <w:szCs w:val="21"/>
          <w:highlight w:val="none"/>
        </w:rPr>
      </w:pPr>
      <w:r>
        <w:rPr>
          <w:rFonts w:hint="eastAsia" w:ascii="宋体" w:hAnsi="宋体" w:cs="宋体"/>
          <w:b/>
          <w:kern w:val="0"/>
          <w:sz w:val="24"/>
          <w:szCs w:val="21"/>
          <w:highlight w:val="none"/>
        </w:rPr>
        <w:t>三、合同价款及支付方式：</w:t>
      </w:r>
    </w:p>
    <w:p w14:paraId="1AF29BB4">
      <w:pPr>
        <w:adjustRightInd w:val="0"/>
        <w:snapToGrid w:val="0"/>
        <w:ind w:firstLine="480"/>
        <w:jc w:val="left"/>
        <w:textAlignment w:val="baseline"/>
        <w:rPr>
          <w:rFonts w:ascii="宋体" w:hAnsi="宋体" w:cs="宋体"/>
          <w:kern w:val="0"/>
          <w:sz w:val="24"/>
          <w:szCs w:val="21"/>
          <w:highlight w:val="none"/>
        </w:rPr>
      </w:pPr>
      <w:r>
        <w:rPr>
          <w:rFonts w:hint="eastAsia" w:ascii="宋体" w:hAnsi="宋体" w:cs="宋体"/>
          <w:kern w:val="0"/>
          <w:sz w:val="24"/>
          <w:szCs w:val="21"/>
          <w:highlight w:val="none"/>
        </w:rPr>
        <w:t>（一）合同价款</w:t>
      </w:r>
    </w:p>
    <w:p w14:paraId="124ED4E6">
      <w:pPr>
        <w:adjustRightInd w:val="0"/>
        <w:snapToGrid w:val="0"/>
        <w:ind w:left="120" w:leftChars="57" w:firstLine="360" w:firstLineChars="150"/>
        <w:jc w:val="left"/>
        <w:textAlignment w:val="baseline"/>
        <w:rPr>
          <w:rFonts w:hint="eastAsia" w:ascii="宋体" w:hAnsi="宋体" w:cs="宋体"/>
          <w:kern w:val="0"/>
          <w:sz w:val="24"/>
          <w:szCs w:val="20"/>
        </w:rPr>
      </w:pPr>
      <w:r>
        <w:rPr>
          <w:rFonts w:hint="eastAsia" w:ascii="宋体" w:hAnsi="宋体" w:cs="宋体"/>
          <w:kern w:val="0"/>
          <w:sz w:val="24"/>
          <w:szCs w:val="20"/>
          <w:highlight w:val="none"/>
        </w:rPr>
        <w:t>甲方在承包期间向乙方支付服务费</w:t>
      </w:r>
      <w:r>
        <w:rPr>
          <w:rFonts w:hint="eastAsia" w:ascii="宋体" w:hAnsi="宋体" w:cs="宋体"/>
          <w:kern w:val="0"/>
          <w:sz w:val="24"/>
          <w:szCs w:val="20"/>
          <w:highlight w:val="none"/>
          <w:u w:val="single"/>
        </w:rPr>
        <w:t xml:space="preserve">    </w:t>
      </w:r>
      <w:r>
        <w:rPr>
          <w:rFonts w:hint="eastAsia" w:ascii="宋体" w:hAnsi="宋体" w:cs="宋体"/>
          <w:kern w:val="0"/>
          <w:sz w:val="24"/>
          <w:szCs w:val="20"/>
          <w:highlight w:val="none"/>
        </w:rPr>
        <w:t>元（含税）</w:t>
      </w:r>
      <w:r>
        <w:rPr>
          <w:rFonts w:hint="eastAsia" w:ascii="宋体" w:hAnsi="宋体" w:cs="宋体"/>
          <w:kern w:val="0"/>
          <w:sz w:val="24"/>
          <w:szCs w:val="20"/>
          <w:highlight w:val="none"/>
          <w:lang w:eastAsia="zh-CN"/>
        </w:rPr>
        <w:t>，</w:t>
      </w:r>
      <w:r>
        <w:rPr>
          <w:rFonts w:hint="eastAsia" w:ascii="宋体" w:hAnsi="宋体" w:cs="宋体"/>
          <w:kern w:val="0"/>
          <w:sz w:val="24"/>
          <w:szCs w:val="20"/>
          <w:highlight w:val="none"/>
          <w:lang w:val="en-US" w:eastAsia="zh-CN"/>
        </w:rPr>
        <w:t>每月服务费为   元</w:t>
      </w:r>
      <w:r>
        <w:rPr>
          <w:rFonts w:hint="eastAsia" w:ascii="宋体" w:hAnsi="宋体" w:cs="宋体"/>
          <w:kern w:val="0"/>
          <w:sz w:val="24"/>
          <w:szCs w:val="20"/>
          <w:highlight w:val="none"/>
        </w:rPr>
        <w:t>，服</w:t>
      </w:r>
      <w:r>
        <w:rPr>
          <w:rFonts w:hint="eastAsia" w:ascii="宋体" w:hAnsi="宋体" w:cs="宋体"/>
          <w:kern w:val="0"/>
          <w:sz w:val="24"/>
          <w:szCs w:val="20"/>
        </w:rPr>
        <w:t>务费在合同期内与员工餐费、工作餐费等一起按月结算支付。</w:t>
      </w:r>
    </w:p>
    <w:p w14:paraId="1B4A13A7">
      <w:pPr>
        <w:adjustRightInd w:val="0"/>
        <w:snapToGrid w:val="0"/>
        <w:ind w:left="120" w:leftChars="57" w:firstLine="360" w:firstLineChars="150"/>
        <w:jc w:val="left"/>
        <w:textAlignment w:val="baseline"/>
        <w:rPr>
          <w:rFonts w:ascii="宋体" w:hAnsi="宋体" w:cs="宋体"/>
          <w:kern w:val="0"/>
          <w:sz w:val="24"/>
          <w:szCs w:val="21"/>
        </w:rPr>
      </w:pPr>
      <w:r>
        <w:rPr>
          <w:rFonts w:hint="eastAsia" w:ascii="宋体" w:hAnsi="宋体" w:cs="宋体"/>
          <w:kern w:val="0"/>
          <w:sz w:val="24"/>
          <w:szCs w:val="21"/>
        </w:rPr>
        <w:t>（二）结算方式</w:t>
      </w:r>
    </w:p>
    <w:p w14:paraId="5C2805A5">
      <w:pPr>
        <w:adjustRightInd w:val="0"/>
        <w:snapToGrid w:val="0"/>
        <w:ind w:firstLine="482" w:firstLineChars="201"/>
        <w:jc w:val="left"/>
        <w:textAlignment w:val="baseline"/>
        <w:rPr>
          <w:rFonts w:ascii="宋体" w:hAnsi="宋体" w:cs="宋体"/>
          <w:kern w:val="0"/>
          <w:sz w:val="24"/>
          <w:szCs w:val="21"/>
        </w:rPr>
      </w:pPr>
      <w:r>
        <w:rPr>
          <w:rFonts w:hint="eastAsia" w:ascii="宋体" w:hAnsi="宋体" w:cs="宋体"/>
          <w:kern w:val="0"/>
          <w:sz w:val="24"/>
          <w:szCs w:val="21"/>
        </w:rPr>
        <w:t>1.甲方服务费、餐费补贴、接待餐费、工作餐费按每月实际支付，甲方在收到乙方开具的发票后5个工作日内支付相应款项；</w:t>
      </w:r>
    </w:p>
    <w:p w14:paraId="75FF341E">
      <w:pPr>
        <w:adjustRightInd w:val="0"/>
        <w:snapToGrid w:val="0"/>
        <w:ind w:firstLine="482" w:firstLineChars="201"/>
        <w:jc w:val="left"/>
        <w:textAlignment w:val="baseline"/>
        <w:rPr>
          <w:rFonts w:ascii="宋体" w:hAnsi="宋体" w:cs="宋体"/>
          <w:kern w:val="0"/>
          <w:sz w:val="24"/>
          <w:szCs w:val="21"/>
        </w:rPr>
      </w:pPr>
      <w:r>
        <w:rPr>
          <w:rFonts w:hint="eastAsia" w:ascii="宋体" w:hAnsi="宋体" w:cs="宋体"/>
          <w:kern w:val="0"/>
          <w:sz w:val="24"/>
          <w:szCs w:val="21"/>
        </w:rPr>
        <w:t>2.乙方每季度与甲方按实结算一次水电费，电费标准为    元/度，水费标准为   元/吨，在合同期间因政策变化等情况出现水电费标准调整的，按最新标准执行；</w:t>
      </w:r>
    </w:p>
    <w:p w14:paraId="56BEDCE8">
      <w:pPr>
        <w:adjustRightInd w:val="0"/>
        <w:snapToGrid w:val="0"/>
        <w:ind w:firstLine="482" w:firstLineChars="201"/>
        <w:jc w:val="left"/>
        <w:textAlignment w:val="baseline"/>
        <w:rPr>
          <w:rFonts w:ascii="宋体" w:hAnsi="宋体" w:cs="宋体"/>
          <w:kern w:val="0"/>
          <w:sz w:val="24"/>
          <w:szCs w:val="21"/>
        </w:rPr>
      </w:pPr>
      <w:r>
        <w:rPr>
          <w:rFonts w:hint="eastAsia" w:ascii="宋体" w:hAnsi="宋体" w:cs="宋体"/>
          <w:kern w:val="0"/>
          <w:sz w:val="24"/>
          <w:szCs w:val="21"/>
        </w:rPr>
        <w:t>3.因防台、应急工作、突发任务及临时会议等需要，乙方需提供相应就餐服务。</w:t>
      </w:r>
    </w:p>
    <w:p w14:paraId="094BA554">
      <w:pPr>
        <w:adjustRightInd w:val="0"/>
        <w:snapToGrid w:val="0"/>
        <w:ind w:firstLine="482" w:firstLineChars="201"/>
        <w:jc w:val="left"/>
        <w:textAlignment w:val="baseline"/>
        <w:rPr>
          <w:rFonts w:ascii="宋体" w:hAnsi="宋体" w:cs="宋体"/>
          <w:kern w:val="0"/>
          <w:sz w:val="24"/>
          <w:szCs w:val="21"/>
        </w:rPr>
      </w:pPr>
      <w:r>
        <w:rPr>
          <w:rFonts w:hint="eastAsia" w:ascii="宋体" w:hAnsi="宋体" w:cs="宋体"/>
          <w:kern w:val="0"/>
          <w:sz w:val="24"/>
          <w:szCs w:val="21"/>
        </w:rPr>
        <w:t>4.乙方开户银行信息：</w:t>
      </w:r>
    </w:p>
    <w:p w14:paraId="090B5379">
      <w:pPr>
        <w:adjustRightInd w:val="0"/>
        <w:snapToGrid w:val="0"/>
        <w:ind w:firstLine="482" w:firstLineChars="201"/>
        <w:jc w:val="left"/>
        <w:textAlignment w:val="baseline"/>
        <w:rPr>
          <w:rFonts w:ascii="宋体" w:hAnsi="宋体" w:cs="宋体"/>
          <w:kern w:val="0"/>
          <w:sz w:val="24"/>
          <w:szCs w:val="21"/>
        </w:rPr>
      </w:pPr>
      <w:r>
        <w:rPr>
          <w:rFonts w:hint="eastAsia" w:ascii="宋体" w:hAnsi="宋体" w:cs="宋体"/>
          <w:kern w:val="0"/>
          <w:sz w:val="24"/>
          <w:szCs w:val="21"/>
        </w:rPr>
        <w:t>开户行：</w:t>
      </w:r>
    </w:p>
    <w:p w14:paraId="4E92554C">
      <w:pPr>
        <w:adjustRightInd w:val="0"/>
        <w:snapToGrid w:val="0"/>
        <w:ind w:firstLine="482" w:firstLineChars="201"/>
        <w:jc w:val="left"/>
        <w:textAlignment w:val="baseline"/>
        <w:rPr>
          <w:rFonts w:ascii="宋体" w:hAnsi="宋体" w:cs="宋体"/>
          <w:kern w:val="0"/>
          <w:sz w:val="24"/>
          <w:szCs w:val="21"/>
        </w:rPr>
      </w:pPr>
      <w:r>
        <w:rPr>
          <w:rFonts w:hint="eastAsia" w:ascii="宋体" w:hAnsi="宋体" w:cs="宋体"/>
          <w:kern w:val="0"/>
          <w:sz w:val="24"/>
          <w:szCs w:val="21"/>
        </w:rPr>
        <w:t>开户名：</w:t>
      </w:r>
    </w:p>
    <w:p w14:paraId="383DAB46">
      <w:pPr>
        <w:adjustRightInd w:val="0"/>
        <w:snapToGrid w:val="0"/>
        <w:ind w:firstLine="482" w:firstLineChars="201"/>
        <w:jc w:val="left"/>
        <w:textAlignment w:val="baseline"/>
        <w:rPr>
          <w:rFonts w:ascii="宋体" w:hAnsi="宋体" w:cs="宋体"/>
          <w:kern w:val="0"/>
          <w:sz w:val="24"/>
          <w:szCs w:val="21"/>
        </w:rPr>
      </w:pPr>
      <w:r>
        <w:rPr>
          <w:rFonts w:hint="eastAsia" w:ascii="宋体" w:hAnsi="宋体" w:cs="宋体"/>
          <w:kern w:val="0"/>
          <w:sz w:val="24"/>
          <w:szCs w:val="21"/>
        </w:rPr>
        <w:t>账  号：</w:t>
      </w:r>
    </w:p>
    <w:p w14:paraId="715B869E">
      <w:pPr>
        <w:adjustRightInd w:val="0"/>
        <w:snapToGrid w:val="0"/>
        <w:ind w:firstLine="482"/>
        <w:jc w:val="left"/>
        <w:textAlignment w:val="baseline"/>
        <w:rPr>
          <w:rFonts w:ascii="宋体" w:hAnsi="宋体" w:cs="宋体"/>
          <w:b/>
          <w:kern w:val="0"/>
          <w:sz w:val="24"/>
          <w:szCs w:val="21"/>
        </w:rPr>
      </w:pPr>
      <w:r>
        <w:rPr>
          <w:rFonts w:hint="eastAsia" w:ascii="宋体" w:hAnsi="宋体" w:cs="宋体"/>
          <w:b/>
          <w:kern w:val="0"/>
          <w:sz w:val="24"/>
          <w:szCs w:val="21"/>
        </w:rPr>
        <w:t>四、服务要求</w:t>
      </w:r>
    </w:p>
    <w:p w14:paraId="1FB0A733">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（一）人员配备要求</w:t>
      </w:r>
    </w:p>
    <w:p w14:paraId="305C3221">
      <w:pPr>
        <w:adjustRightInd w:val="0"/>
        <w:snapToGrid w:val="0"/>
        <w:ind w:firstLine="480"/>
        <w:jc w:val="left"/>
        <w:textAlignment w:val="baseline"/>
        <w:rPr>
          <w:rFonts w:hint="eastAsia" w:ascii="宋体" w:hAnsi="宋体" w:cs="宋体"/>
          <w:kern w:val="0"/>
          <w:sz w:val="24"/>
          <w:szCs w:val="21"/>
        </w:rPr>
      </w:pPr>
      <w:r>
        <w:rPr>
          <w:rFonts w:hint="eastAsia" w:ascii="宋体" w:hAnsi="宋体" w:cs="宋体"/>
          <w:kern w:val="0"/>
          <w:sz w:val="24"/>
          <w:szCs w:val="21"/>
        </w:rPr>
        <w:t>厨师≥ 1人、切配工≥1人，洗杂工≥ 1人、乙方配备的食堂工作人员女性年龄为58周岁以内，男性年龄为65周岁以内，未退休人员须全部缴纳社会保险，签订劳动合同；退休人员需缴纳工伤保险，签订聘用协议，同时聘用人员必须有健康证。</w:t>
      </w:r>
    </w:p>
    <w:p w14:paraId="4E715FE2">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（二）卫生要求</w:t>
      </w:r>
    </w:p>
    <w:p w14:paraId="7CCFCB9B">
      <w:pPr>
        <w:adjustRightInd w:val="0"/>
        <w:snapToGrid w:val="0"/>
        <w:ind w:firstLine="480"/>
        <w:jc w:val="left"/>
        <w:textAlignment w:val="baseline"/>
        <w:rPr>
          <w:rFonts w:hint="eastAsia" w:ascii="宋体" w:hAnsi="宋体" w:cs="宋体"/>
          <w:kern w:val="0"/>
          <w:sz w:val="24"/>
          <w:szCs w:val="21"/>
        </w:rPr>
      </w:pPr>
      <w:r>
        <w:rPr>
          <w:rFonts w:hint="eastAsia" w:ascii="宋体" w:hAnsi="宋体" w:cs="宋体"/>
          <w:kern w:val="0"/>
          <w:sz w:val="24"/>
          <w:szCs w:val="21"/>
        </w:rPr>
        <w:t>乙方必须保证食堂厨房、餐厅等整个环境及炊具、餐具、食材的清洁卫生，每周进行食堂全面消毒且做好相关记录。</w:t>
      </w:r>
    </w:p>
    <w:p w14:paraId="046EBE64">
      <w:pPr>
        <w:adjustRightInd w:val="0"/>
        <w:snapToGrid w:val="0"/>
        <w:ind w:firstLine="480"/>
        <w:jc w:val="left"/>
        <w:textAlignment w:val="baseline"/>
        <w:rPr>
          <w:rFonts w:hint="eastAsia" w:ascii="宋体" w:hAnsi="宋体" w:cs="宋体"/>
          <w:kern w:val="0"/>
          <w:sz w:val="24"/>
          <w:szCs w:val="21"/>
        </w:rPr>
      </w:pPr>
      <w:r>
        <w:rPr>
          <w:rFonts w:hint="eastAsia" w:ascii="宋体" w:hAnsi="宋体" w:cs="宋体"/>
          <w:kern w:val="0"/>
          <w:sz w:val="24"/>
          <w:szCs w:val="21"/>
        </w:rPr>
        <w:t>（三）安全要求</w:t>
      </w:r>
    </w:p>
    <w:p w14:paraId="092488E9">
      <w:pPr>
        <w:adjustRightInd w:val="0"/>
        <w:snapToGrid w:val="0"/>
        <w:ind w:firstLine="0" w:firstLineChars="0"/>
        <w:jc w:val="left"/>
        <w:textAlignment w:val="baseline"/>
        <w:rPr>
          <w:rFonts w:ascii="宋体" w:hAnsi="宋体" w:cs="宋体"/>
          <w:kern w:val="0"/>
          <w:sz w:val="24"/>
          <w:szCs w:val="21"/>
        </w:rPr>
      </w:pPr>
      <w:r>
        <w:rPr>
          <w:rFonts w:hint="eastAsia" w:ascii="宋体" w:hAnsi="宋体" w:cs="宋体"/>
          <w:kern w:val="0"/>
          <w:sz w:val="24"/>
          <w:szCs w:val="21"/>
        </w:rPr>
        <w:t xml:space="preserve">    乙方应按照消防及安全管理制度和操作规程采取必要的消防措施和安全保护，保证食堂和人员及财产的安全，因乙方原因引起的消防及安全事故由乙方负责赔偿相应损失。</w:t>
      </w:r>
    </w:p>
    <w:p w14:paraId="66126331">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（四）服务要求</w:t>
      </w:r>
    </w:p>
    <w:p w14:paraId="5358111F">
      <w:pPr>
        <w:adjustRightInd w:val="0"/>
        <w:snapToGrid w:val="0"/>
        <w:ind w:firstLine="480"/>
        <w:jc w:val="left"/>
        <w:textAlignment w:val="baseline"/>
        <w:rPr>
          <w:rFonts w:hint="eastAsia" w:ascii="宋体" w:hAnsi="宋体" w:cs="宋体"/>
          <w:kern w:val="0"/>
          <w:sz w:val="24"/>
          <w:szCs w:val="21"/>
        </w:rPr>
      </w:pPr>
      <w:r>
        <w:rPr>
          <w:rFonts w:hint="eastAsia" w:ascii="宋体" w:hAnsi="宋体" w:cs="宋体"/>
          <w:kern w:val="0"/>
          <w:sz w:val="24"/>
          <w:szCs w:val="21"/>
        </w:rPr>
        <w:t>乙方要本着服务至上的态度，对甲方人员提出的问题给予合理解释并及时处理。</w:t>
      </w:r>
    </w:p>
    <w:p w14:paraId="2032D645">
      <w:pPr>
        <w:adjustRightInd w:val="0"/>
        <w:snapToGrid w:val="0"/>
        <w:ind w:firstLine="480"/>
        <w:jc w:val="left"/>
        <w:textAlignment w:val="baseline"/>
        <w:rPr>
          <w:rFonts w:hint="eastAsia" w:ascii="宋体" w:hAnsi="宋体" w:eastAsia="宋体" w:cs="宋体"/>
          <w:kern w:val="0"/>
          <w:sz w:val="24"/>
          <w:szCs w:val="21"/>
          <w:lang w:eastAsia="zh-CN"/>
        </w:rPr>
      </w:pPr>
      <w:r>
        <w:rPr>
          <w:rFonts w:hint="eastAsia" w:ascii="宋体" w:hAnsi="宋体" w:cs="宋体"/>
          <w:kern w:val="0"/>
          <w:sz w:val="24"/>
          <w:szCs w:val="21"/>
        </w:rPr>
        <w:t>（五）</w:t>
      </w:r>
      <w:r>
        <w:rPr>
          <w:rFonts w:hint="eastAsia" w:ascii="宋体" w:hAnsi="宋体" w:cs="宋体"/>
          <w:kern w:val="0"/>
          <w:sz w:val="24"/>
          <w:szCs w:val="21"/>
          <w:lang w:val="en-US" w:eastAsia="zh-CN"/>
        </w:rPr>
        <w:t>押金</w:t>
      </w:r>
    </w:p>
    <w:p w14:paraId="4D742442">
      <w:pPr>
        <w:adjustRightInd w:val="0"/>
        <w:snapToGrid w:val="0"/>
        <w:ind w:firstLine="480" w:firstLineChars="0"/>
        <w:jc w:val="left"/>
        <w:textAlignment w:val="baseline"/>
        <w:rPr>
          <w:rFonts w:ascii="宋体" w:hAnsi="宋体" w:cs="宋体"/>
          <w:kern w:val="0"/>
          <w:sz w:val="24"/>
          <w:szCs w:val="21"/>
        </w:rPr>
      </w:pPr>
      <w:r>
        <w:rPr>
          <w:rFonts w:hint="eastAsia" w:ascii="宋体" w:hAnsi="宋体" w:cs="宋体"/>
          <w:kern w:val="0"/>
          <w:sz w:val="24"/>
          <w:szCs w:val="21"/>
        </w:rPr>
        <w:t>乙方需缴纳20000元作为食堂安全、消防、设备的</w:t>
      </w:r>
      <w:r>
        <w:rPr>
          <w:rFonts w:hint="eastAsia" w:ascii="宋体" w:hAnsi="宋体" w:cs="宋体"/>
          <w:kern w:val="0"/>
          <w:sz w:val="24"/>
          <w:szCs w:val="21"/>
          <w:lang w:val="en-US" w:eastAsia="zh-CN"/>
        </w:rPr>
        <w:t>押金</w:t>
      </w:r>
      <w:r>
        <w:rPr>
          <w:rFonts w:hint="eastAsia" w:ascii="宋体" w:hAnsi="宋体" w:cs="宋体"/>
          <w:kern w:val="0"/>
          <w:sz w:val="24"/>
          <w:szCs w:val="21"/>
        </w:rPr>
        <w:t>，用于处理食堂突发安全问题、消防问题、设备损坏等的费用，当</w:t>
      </w:r>
      <w:r>
        <w:rPr>
          <w:rFonts w:hint="eastAsia" w:ascii="宋体" w:hAnsi="宋体" w:cs="宋体"/>
          <w:kern w:val="0"/>
          <w:sz w:val="24"/>
          <w:szCs w:val="21"/>
          <w:lang w:val="en-US" w:eastAsia="zh-CN"/>
        </w:rPr>
        <w:t>押金</w:t>
      </w:r>
      <w:r>
        <w:rPr>
          <w:rFonts w:hint="eastAsia" w:ascii="宋体" w:hAnsi="宋体" w:cs="宋体"/>
          <w:kern w:val="0"/>
          <w:sz w:val="24"/>
          <w:szCs w:val="21"/>
        </w:rPr>
        <w:t>扣除完仍未能完成上述问题的整改及赔偿，费用由乙方另行缴纳，直至完成问题的整改及赔偿。</w:t>
      </w:r>
      <w:r>
        <w:rPr>
          <w:rFonts w:hint="eastAsia" w:ascii="宋体" w:hAnsi="宋体" w:cs="宋体"/>
          <w:kern w:val="0"/>
          <w:sz w:val="24"/>
        </w:rPr>
        <w:t>若无以上情况或有结余，</w:t>
      </w:r>
      <w:r>
        <w:rPr>
          <w:rFonts w:hint="eastAsia" w:ascii="宋体" w:hAnsi="宋体"/>
          <w:kern w:val="0"/>
          <w:sz w:val="24"/>
        </w:rPr>
        <w:t>服务履约完毕后一次性无息退还。</w:t>
      </w:r>
    </w:p>
    <w:p w14:paraId="7961A1DA">
      <w:pPr>
        <w:adjustRightInd w:val="0"/>
        <w:snapToGrid w:val="0"/>
        <w:ind w:firstLine="482"/>
        <w:jc w:val="left"/>
        <w:textAlignment w:val="baseline"/>
        <w:rPr>
          <w:rFonts w:ascii="宋体" w:hAnsi="宋体" w:cs="宋体"/>
          <w:b/>
          <w:kern w:val="0"/>
          <w:sz w:val="24"/>
          <w:szCs w:val="21"/>
        </w:rPr>
      </w:pPr>
      <w:r>
        <w:rPr>
          <w:rFonts w:hint="eastAsia" w:ascii="宋体" w:hAnsi="宋体" w:cs="宋体"/>
          <w:b/>
          <w:kern w:val="0"/>
          <w:sz w:val="24"/>
          <w:szCs w:val="21"/>
        </w:rPr>
        <w:t>五、双方的权利和义务</w:t>
      </w:r>
    </w:p>
    <w:p w14:paraId="2AD6EEFC">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（一）甲方的权利和义务</w:t>
      </w:r>
    </w:p>
    <w:p w14:paraId="3D4B37FC">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 xml:space="preserve">1.甲方有权监督乙方是否严格按合同要求和标准服务。如乙方提供的伙食出现卫生和质量问题或出现其他违反合同约定的情况，甲方可书面提出警告； </w:t>
      </w:r>
    </w:p>
    <w:p w14:paraId="28C4908B">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2.甲方提供</w:t>
      </w:r>
      <w:r>
        <w:rPr>
          <w:rFonts w:hint="eastAsia" w:ascii="Calibri" w:hAnsi="Calibri"/>
          <w:kern w:val="0"/>
          <w:sz w:val="24"/>
          <w:szCs w:val="21"/>
        </w:rPr>
        <w:fldChar w:fldCharType="begin"/>
      </w:r>
      <w:r>
        <w:rPr>
          <w:rFonts w:ascii="Calibri" w:hAnsi="Calibri"/>
          <w:kern w:val="0"/>
          <w:sz w:val="24"/>
          <w:szCs w:val="21"/>
        </w:rPr>
        <w:instrText xml:space="preserve"> HYPERLINK "http://www.canyin168.com/glyy/chu/" \o "厨房管理" </w:instrText>
      </w:r>
      <w:r>
        <w:rPr>
          <w:rFonts w:hint="eastAsia" w:ascii="Calibri" w:hAnsi="Calibri"/>
          <w:kern w:val="0"/>
          <w:sz w:val="24"/>
          <w:szCs w:val="21"/>
        </w:rPr>
        <w:fldChar w:fldCharType="separate"/>
      </w:r>
      <w:r>
        <w:rPr>
          <w:rFonts w:hint="eastAsia" w:ascii="宋体" w:hAnsi="宋体" w:cs="宋体"/>
          <w:kern w:val="0"/>
          <w:sz w:val="24"/>
          <w:szCs w:val="21"/>
        </w:rPr>
        <w:t>厨房</w:t>
      </w:r>
      <w:r>
        <w:rPr>
          <w:rFonts w:hint="eastAsia" w:ascii="宋体" w:hAnsi="宋体" w:cs="宋体"/>
          <w:kern w:val="0"/>
          <w:sz w:val="24"/>
          <w:szCs w:val="21"/>
        </w:rPr>
        <w:fldChar w:fldCharType="end"/>
      </w:r>
      <w:r>
        <w:rPr>
          <w:rFonts w:hint="eastAsia" w:ascii="宋体" w:hAnsi="宋体" w:cs="宋体"/>
          <w:kern w:val="0"/>
          <w:sz w:val="24"/>
          <w:szCs w:val="21"/>
        </w:rPr>
        <w:t>、餐厅全套的厨房设备，若需添置其他设备，由乙方提出申请，经甲方同意后指定专人采购，费用由甲方承担；</w:t>
      </w:r>
    </w:p>
    <w:p w14:paraId="36434E11">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3.甲方负责承担食堂所用的水电及设施、设备的维修</w:t>
      </w:r>
      <w:r>
        <w:rPr>
          <w:rFonts w:hint="eastAsia" w:ascii="宋体" w:hAnsi="宋体" w:cs="宋体"/>
          <w:kern w:val="0"/>
          <w:sz w:val="24"/>
          <w:szCs w:val="21"/>
          <w:lang w:eastAsia="zh-CN"/>
        </w:rPr>
        <w:t>，</w:t>
      </w:r>
      <w:r>
        <w:rPr>
          <w:rFonts w:hint="eastAsia" w:ascii="宋体" w:hAnsi="宋体" w:cs="宋体"/>
          <w:kern w:val="0"/>
          <w:sz w:val="24"/>
          <w:szCs w:val="21"/>
          <w:lang w:val="en-US" w:eastAsia="zh-CN"/>
        </w:rPr>
        <w:t>但因乙方原因造成的损坏乙方需承担赔偿责任</w:t>
      </w:r>
      <w:r>
        <w:rPr>
          <w:rFonts w:hint="eastAsia" w:ascii="宋体" w:hAnsi="宋体" w:cs="宋体"/>
          <w:kern w:val="0"/>
          <w:sz w:val="24"/>
          <w:szCs w:val="21"/>
        </w:rPr>
        <w:t>；</w:t>
      </w:r>
    </w:p>
    <w:p w14:paraId="28B9F080">
      <w:pPr>
        <w:adjustRightInd w:val="0"/>
        <w:snapToGrid w:val="0"/>
        <w:ind w:firstLine="480"/>
        <w:jc w:val="left"/>
        <w:textAlignment w:val="baseline"/>
        <w:rPr>
          <w:rFonts w:hint="eastAsia" w:ascii="宋体" w:hAnsi="宋体" w:cs="宋体"/>
          <w:kern w:val="0"/>
          <w:sz w:val="24"/>
          <w:szCs w:val="21"/>
        </w:rPr>
      </w:pPr>
      <w:r>
        <w:rPr>
          <w:rFonts w:hint="eastAsia" w:ascii="宋体" w:hAnsi="宋体" w:cs="宋体"/>
          <w:kern w:val="0"/>
          <w:sz w:val="24"/>
          <w:szCs w:val="21"/>
        </w:rPr>
        <w:t>4.甲方负责厨房灭四害的费用；</w:t>
      </w:r>
    </w:p>
    <w:p w14:paraId="4D2F5EEB">
      <w:pPr>
        <w:adjustRightInd w:val="0"/>
        <w:snapToGrid w:val="0"/>
        <w:ind w:firstLine="480"/>
        <w:jc w:val="left"/>
        <w:textAlignment w:val="baseline"/>
        <w:rPr>
          <w:rFonts w:hint="eastAsia" w:ascii="宋体" w:hAnsi="宋体" w:cs="宋体"/>
          <w:kern w:val="0"/>
          <w:sz w:val="24"/>
          <w:szCs w:val="21"/>
          <w:highlight w:val="none"/>
        </w:rPr>
      </w:pPr>
      <w:r>
        <w:rPr>
          <w:rFonts w:hint="eastAsia" w:ascii="宋体" w:hAnsi="宋体" w:cs="宋体"/>
          <w:kern w:val="0"/>
          <w:sz w:val="24"/>
          <w:szCs w:val="21"/>
          <w:highlight w:val="none"/>
        </w:rPr>
        <w:t>5.甲方有权对乙方的食堂各项工作进行考核（详见附件1）,不定时抽查，考核情况每季度统计一次</w:t>
      </w:r>
      <w:r>
        <w:rPr>
          <w:rFonts w:hint="eastAsia" w:ascii="宋体" w:hAnsi="宋体" w:cs="宋体"/>
          <w:kern w:val="0"/>
          <w:sz w:val="24"/>
          <w:szCs w:val="21"/>
          <w:highlight w:val="none"/>
          <w:lang w:eastAsia="zh-CN"/>
        </w:rPr>
        <w:t>。</w:t>
      </w:r>
      <w:r>
        <w:rPr>
          <w:rFonts w:hint="eastAsia" w:ascii="宋体" w:hAnsi="宋体" w:cs="宋体"/>
          <w:kern w:val="0"/>
          <w:sz w:val="24"/>
          <w:szCs w:val="21"/>
          <w:highlight w:val="none"/>
          <w:lang w:val="en-US" w:eastAsia="zh-CN"/>
        </w:rPr>
        <w:t>乙方对于甲方的考核结果无异议，</w:t>
      </w:r>
      <w:r>
        <w:rPr>
          <w:rFonts w:hint="eastAsia" w:ascii="宋体" w:hAnsi="宋体" w:cs="宋体"/>
          <w:kern w:val="0"/>
          <w:sz w:val="24"/>
          <w:szCs w:val="21"/>
          <w:highlight w:val="none"/>
        </w:rPr>
        <w:t>待合同到期前从乙方缴纳的保证金中一次性扣除；</w:t>
      </w:r>
    </w:p>
    <w:p w14:paraId="4A2AE707">
      <w:pPr>
        <w:adjustRightInd w:val="0"/>
        <w:snapToGrid w:val="0"/>
        <w:ind w:firstLine="480"/>
        <w:jc w:val="left"/>
        <w:textAlignment w:val="baseline"/>
        <w:rPr>
          <w:rFonts w:hint="eastAsia" w:ascii="宋体" w:hAnsi="宋体" w:cs="宋体"/>
          <w:kern w:val="0"/>
          <w:sz w:val="24"/>
          <w:szCs w:val="20"/>
          <w:highlight w:val="none"/>
        </w:rPr>
      </w:pPr>
      <w:r>
        <w:rPr>
          <w:rFonts w:hint="eastAsia" w:ascii="宋体" w:hAnsi="宋体" w:cs="宋体"/>
          <w:kern w:val="0"/>
          <w:sz w:val="24"/>
          <w:szCs w:val="21"/>
          <w:highlight w:val="none"/>
        </w:rPr>
        <w:t>6.</w:t>
      </w:r>
      <w:r>
        <w:rPr>
          <w:rFonts w:hint="eastAsia" w:ascii="宋体" w:hAnsi="宋体" w:cs="宋体"/>
          <w:kern w:val="0"/>
          <w:sz w:val="24"/>
          <w:szCs w:val="20"/>
          <w:highlight w:val="none"/>
        </w:rPr>
        <w:t>甲方每月对中标人的食堂服务进行一次考核（详见附件2），连续2次考核平均分低于80分的，甲方有权解除合同；</w:t>
      </w:r>
    </w:p>
    <w:p w14:paraId="2123DB8D">
      <w:pPr>
        <w:adjustRightInd w:val="0"/>
        <w:snapToGrid w:val="0"/>
        <w:ind w:firstLine="480"/>
        <w:jc w:val="left"/>
        <w:textAlignment w:val="baseline"/>
        <w:rPr>
          <w:rFonts w:hint="eastAsia" w:ascii="宋体" w:hAnsi="宋体" w:eastAsia="宋体" w:cs="宋体"/>
          <w:kern w:val="0"/>
          <w:sz w:val="24"/>
          <w:szCs w:val="20"/>
          <w:lang w:eastAsia="zh-CN"/>
        </w:rPr>
      </w:pPr>
      <w:r>
        <w:rPr>
          <w:rFonts w:hint="eastAsia" w:ascii="宋体" w:hAnsi="宋体" w:cs="宋体"/>
          <w:kern w:val="0"/>
          <w:sz w:val="24"/>
          <w:szCs w:val="20"/>
        </w:rPr>
        <w:t>7.甲方有权要求乙方在7个工作日内完成不符合人员配备要求的相关人员更换，若未在规定时间内完成更换，按1000元/人在当月服务费用中考核，超过15个工作日未完成更换，甲方有权单方面解除合同</w:t>
      </w:r>
      <w:r>
        <w:rPr>
          <w:rFonts w:hint="eastAsia" w:ascii="宋体" w:hAnsi="宋体" w:cs="宋体"/>
          <w:kern w:val="0"/>
          <w:sz w:val="24"/>
          <w:szCs w:val="20"/>
          <w:lang w:eastAsia="zh-CN"/>
        </w:rPr>
        <w:t>；</w:t>
      </w:r>
    </w:p>
    <w:p w14:paraId="1A88DD34">
      <w:pPr>
        <w:adjustRightInd w:val="0"/>
        <w:snapToGrid w:val="0"/>
        <w:ind w:firstLine="480"/>
        <w:jc w:val="left"/>
        <w:textAlignment w:val="baseline"/>
        <w:rPr>
          <w:rFonts w:hint="eastAsia" w:ascii="宋体" w:hAnsi="宋体" w:cs="宋体"/>
          <w:kern w:val="0"/>
          <w:sz w:val="24"/>
          <w:szCs w:val="21"/>
        </w:rPr>
      </w:pPr>
      <w:r>
        <w:rPr>
          <w:rFonts w:hint="eastAsia" w:ascii="宋体" w:hAnsi="宋体" w:cs="宋体"/>
          <w:kern w:val="0"/>
          <w:sz w:val="24"/>
          <w:szCs w:val="21"/>
        </w:rPr>
        <w:t>8.一旦有较大就餐人数变动时，甲方应立即通知乙方。</w:t>
      </w:r>
    </w:p>
    <w:p w14:paraId="4A6FD60A">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（二）乙方的权利和义务</w:t>
      </w:r>
    </w:p>
    <w:p w14:paraId="5CC03A03">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 xml:space="preserve">1.乙方负责食堂的日常管理，严格按甲方的餐饮标准和合同约定提供服务，确保所采购的所有食品及用具符合国家卫生标准，应绝对保持饭菜卫生，不提供隔夜饭菜和变质食品； </w:t>
      </w:r>
    </w:p>
    <w:p w14:paraId="0C39BC7F">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2.乙方应在保证伙食和服务质量的前提下，自行与其工作人员签订劳动合同，支付劳动报酬，按规定办理和缴纳社保。乙方应自行组织员工进行管理、培训、安全教育。在服务期间，如发生任何人身安全事故、财产损失、劳资纠纷的，均由乙方或乙方人员自行负责，与甲方无涉；</w:t>
      </w:r>
    </w:p>
    <w:p w14:paraId="637FF4D2">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3.乙方应保证在规定用餐时间内（早餐7：30-8：</w:t>
      </w:r>
      <w:r>
        <w:rPr>
          <w:rFonts w:hint="eastAsia" w:ascii="宋体" w:hAnsi="宋体" w:cs="宋体"/>
          <w:kern w:val="0"/>
          <w:sz w:val="24"/>
          <w:szCs w:val="21"/>
          <w:lang w:val="en-US" w:eastAsia="zh-CN"/>
        </w:rPr>
        <w:t>30</w:t>
      </w:r>
      <w:r>
        <w:rPr>
          <w:rFonts w:hint="eastAsia" w:ascii="宋体" w:hAnsi="宋体" w:cs="宋体"/>
          <w:kern w:val="0"/>
          <w:sz w:val="24"/>
          <w:szCs w:val="21"/>
        </w:rPr>
        <w:t>、中餐11：30-</w:t>
      </w:r>
      <w:r>
        <w:rPr>
          <w:rFonts w:hint="eastAsia" w:ascii="宋体" w:hAnsi="宋体" w:cs="宋体"/>
          <w:kern w:val="0"/>
          <w:sz w:val="24"/>
          <w:szCs w:val="21"/>
          <w:lang w:val="en-US" w:eastAsia="zh-CN"/>
        </w:rPr>
        <w:t>13：00</w:t>
      </w:r>
      <w:r>
        <w:rPr>
          <w:rFonts w:hint="eastAsia" w:ascii="宋体" w:hAnsi="宋体" w:cs="宋体"/>
          <w:kern w:val="0"/>
          <w:sz w:val="24"/>
          <w:szCs w:val="21"/>
        </w:rPr>
        <w:t>、晚餐17：00-19：00）甲方所有工作人员均可用餐；</w:t>
      </w:r>
    </w:p>
    <w:p w14:paraId="25E221DF">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4.乙方做好每日菜肴出品的留样工作，若甲方员工出现食物中毒，以备检验食物来源，请有关部门调查中毒原因，并由乙方承担由此产生的所有责任和损失；</w:t>
      </w:r>
    </w:p>
    <w:p w14:paraId="1BA967C2">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5.乙方负责食堂厨房、餐厅等整个环境的清洁卫生，做好食堂脱排及厨具、餐具、食材的清洁和消毒工作，确保无卫生死角并做好相关清理记录；</w:t>
      </w:r>
    </w:p>
    <w:p w14:paraId="64F3CF4F">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 xml:space="preserve">6.食堂工作人员需统一着装上岗(含白色工作帽与口罩)，注意个人卫生，符合卫生要求和操作规范，必须具备健康证方可上岗，着装费由乙方承担。对不适应工作需求的食堂管理人员及其员工乙方应及时调整。如甲方认为该员工不能胜任本职工作的，必须调整； </w:t>
      </w:r>
    </w:p>
    <w:p w14:paraId="513137E2">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7.厨房的泔脚料应由乙方负责处理，废水、废弃物的排放和处置应符合国家及地方相关环保法律法规规定，若未相符，须立即配合甲方进行整改；</w:t>
      </w:r>
    </w:p>
    <w:p w14:paraId="0560C201">
      <w:pPr>
        <w:adjustRightInd w:val="0"/>
        <w:snapToGrid w:val="0"/>
        <w:ind w:firstLine="480"/>
        <w:jc w:val="left"/>
        <w:textAlignment w:val="baseline"/>
        <w:rPr>
          <w:rFonts w:hint="eastAsia" w:ascii="宋体" w:hAnsi="宋体" w:cs="宋体"/>
          <w:kern w:val="0"/>
          <w:sz w:val="24"/>
          <w:szCs w:val="21"/>
        </w:rPr>
      </w:pPr>
      <w:r>
        <w:rPr>
          <w:rFonts w:hint="eastAsia" w:ascii="宋体" w:hAnsi="宋体" w:cs="宋体"/>
          <w:kern w:val="0"/>
          <w:sz w:val="24"/>
          <w:szCs w:val="21"/>
        </w:rPr>
        <w:t>8.因甲方未及时提供厨房设备、水、电及其他必要的基础设施或未及时对厨房设备进行日常维护、补给易耗物品，造成乙方无法及时按合同履行义务的，乙方不承担违约责任，因此造成的损失由甲方自行承担；</w:t>
      </w:r>
    </w:p>
    <w:p w14:paraId="59411B8D">
      <w:pPr>
        <w:adjustRightInd w:val="0"/>
        <w:snapToGrid w:val="0"/>
        <w:ind w:firstLine="480"/>
        <w:jc w:val="left"/>
        <w:textAlignment w:val="baseline"/>
        <w:rPr>
          <w:rFonts w:hint="eastAsia" w:ascii="宋体" w:hAnsi="宋体" w:cs="宋体"/>
          <w:kern w:val="0"/>
          <w:sz w:val="24"/>
          <w:szCs w:val="20"/>
        </w:rPr>
      </w:pPr>
      <w:r>
        <w:rPr>
          <w:rFonts w:hint="eastAsia" w:ascii="宋体" w:hAnsi="宋体" w:cs="宋体"/>
          <w:kern w:val="0"/>
          <w:sz w:val="24"/>
          <w:szCs w:val="21"/>
        </w:rPr>
        <w:t>9.</w:t>
      </w:r>
      <w:r>
        <w:rPr>
          <w:rFonts w:hint="eastAsia" w:ascii="宋体" w:hAnsi="宋体" w:cs="宋体"/>
          <w:kern w:val="0"/>
          <w:sz w:val="24"/>
          <w:szCs w:val="20"/>
        </w:rPr>
        <w:t>菜品价格制定后上报甲方审核，并经甲方确认同意后方可实行。</w:t>
      </w:r>
    </w:p>
    <w:p w14:paraId="624EFE70">
      <w:pPr>
        <w:adjustRightInd w:val="0"/>
        <w:snapToGrid w:val="0"/>
        <w:ind w:firstLine="482"/>
        <w:jc w:val="left"/>
        <w:textAlignment w:val="baseline"/>
        <w:rPr>
          <w:rFonts w:ascii="宋体" w:hAnsi="宋体" w:cs="宋体"/>
          <w:b/>
          <w:kern w:val="0"/>
          <w:sz w:val="24"/>
          <w:szCs w:val="21"/>
        </w:rPr>
      </w:pPr>
      <w:r>
        <w:rPr>
          <w:rFonts w:hint="eastAsia" w:ascii="宋体" w:hAnsi="宋体" w:cs="宋体"/>
          <w:b/>
          <w:kern w:val="0"/>
          <w:sz w:val="24"/>
          <w:szCs w:val="21"/>
        </w:rPr>
        <w:t>六、合同终止和解除</w:t>
      </w:r>
    </w:p>
    <w:p w14:paraId="2E6669BF">
      <w:pPr>
        <w:adjustRightInd w:val="0"/>
        <w:snapToGrid w:val="0"/>
        <w:ind w:firstLine="480"/>
        <w:jc w:val="left"/>
        <w:textAlignment w:val="baseline"/>
        <w:rPr>
          <w:rFonts w:hint="eastAsia" w:ascii="宋体" w:hAnsi="宋体" w:cs="宋体"/>
          <w:kern w:val="0"/>
          <w:sz w:val="24"/>
          <w:szCs w:val="20"/>
        </w:rPr>
      </w:pPr>
      <w:r>
        <w:rPr>
          <w:rFonts w:hint="eastAsia" w:ascii="宋体" w:hAnsi="宋体" w:cs="宋体"/>
          <w:kern w:val="0"/>
          <w:sz w:val="24"/>
          <w:szCs w:val="20"/>
        </w:rPr>
        <w:t>（一）若因乙方原因引起食品卫生安全事故（依据每餐留样检测且经相关权威部门确认后），由乙方承担全部经济赔偿责任，甲方有权单方解除合同</w:t>
      </w:r>
      <w:r>
        <w:rPr>
          <w:rFonts w:hint="eastAsia" w:ascii="宋体" w:hAnsi="宋体" w:cs="宋体"/>
          <w:kern w:val="0"/>
          <w:sz w:val="24"/>
          <w:szCs w:val="20"/>
          <w:lang w:val="en-US" w:eastAsia="zh-CN"/>
        </w:rPr>
        <w:t>并要求乙方按照合同总额30%承担违约责任</w:t>
      </w:r>
      <w:r>
        <w:rPr>
          <w:rFonts w:hint="eastAsia" w:ascii="宋体" w:hAnsi="宋体" w:cs="宋体"/>
          <w:kern w:val="0"/>
          <w:sz w:val="24"/>
          <w:szCs w:val="20"/>
        </w:rPr>
        <w:t>；</w:t>
      </w:r>
    </w:p>
    <w:p w14:paraId="7A37E9A0">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（二）在合同有效期内，一方不得擅自变更或解除此合同，如未经双方同意，擅自变更或解除合同方支付对方20000元违约赔偿金，并赔偿实际损失；</w:t>
      </w:r>
    </w:p>
    <w:p w14:paraId="3C502A21">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（三）乙方提供的伙食出现卫生和质量问题或出现其他违反合同约定的，经甲方书面警告两次后仍未改善的，甲方有权单方解除合同</w:t>
      </w:r>
      <w:r>
        <w:rPr>
          <w:rFonts w:hint="eastAsia" w:ascii="宋体" w:hAnsi="宋体" w:cs="宋体"/>
          <w:kern w:val="0"/>
          <w:sz w:val="24"/>
          <w:szCs w:val="20"/>
          <w:lang w:val="en-US" w:eastAsia="zh-CN"/>
        </w:rPr>
        <w:t>并要求乙方按照合同总额30%承担违约责任</w:t>
      </w:r>
      <w:r>
        <w:rPr>
          <w:rFonts w:hint="eastAsia" w:ascii="宋体" w:hAnsi="宋体" w:cs="宋体"/>
          <w:kern w:val="0"/>
          <w:sz w:val="24"/>
          <w:szCs w:val="20"/>
        </w:rPr>
        <w:t>；</w:t>
      </w:r>
    </w:p>
    <w:p w14:paraId="1447E3DD">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（四）乙方应保证在本合同履行期间始终具有相应资质，具有法人身份，按期通过年检，否则甲方有权即时终止合同。</w:t>
      </w:r>
    </w:p>
    <w:p w14:paraId="6BC8043F">
      <w:pPr>
        <w:adjustRightInd w:val="0"/>
        <w:snapToGrid w:val="0"/>
        <w:ind w:firstLine="482"/>
        <w:jc w:val="left"/>
        <w:textAlignment w:val="baseline"/>
        <w:rPr>
          <w:rFonts w:ascii="宋体" w:hAnsi="宋体" w:cs="宋体"/>
          <w:b/>
          <w:kern w:val="0"/>
          <w:sz w:val="24"/>
          <w:szCs w:val="21"/>
        </w:rPr>
      </w:pPr>
      <w:r>
        <w:rPr>
          <w:rFonts w:hint="eastAsia" w:ascii="宋体" w:hAnsi="宋体" w:cs="宋体"/>
          <w:b/>
          <w:kern w:val="0"/>
          <w:sz w:val="24"/>
          <w:szCs w:val="21"/>
        </w:rPr>
        <w:t>七、争议解决</w:t>
      </w:r>
    </w:p>
    <w:p w14:paraId="07C023F5">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因本合同发生争议的，双方协商解决，协商不成由甲方所在地人民法院进行诉讼管辖。</w:t>
      </w:r>
    </w:p>
    <w:p w14:paraId="3B368FA3">
      <w:pPr>
        <w:adjustRightInd w:val="0"/>
        <w:snapToGrid w:val="0"/>
        <w:ind w:firstLine="482"/>
        <w:jc w:val="left"/>
        <w:textAlignment w:val="baseline"/>
        <w:rPr>
          <w:rFonts w:hint="eastAsia" w:ascii="宋体" w:hAnsi="宋体" w:cs="宋体"/>
          <w:b/>
          <w:kern w:val="0"/>
          <w:sz w:val="24"/>
          <w:szCs w:val="21"/>
        </w:rPr>
      </w:pPr>
      <w:r>
        <w:rPr>
          <w:rFonts w:hint="eastAsia" w:ascii="宋体" w:hAnsi="宋体" w:cs="宋体"/>
          <w:b/>
          <w:kern w:val="0"/>
          <w:sz w:val="24"/>
          <w:szCs w:val="21"/>
        </w:rPr>
        <w:t>八、其他</w:t>
      </w:r>
    </w:p>
    <w:p w14:paraId="60A2F140">
      <w:pPr>
        <w:adjustRightInd w:val="0"/>
        <w:snapToGrid w:val="0"/>
        <w:ind w:firstLine="480"/>
        <w:jc w:val="left"/>
        <w:textAlignment w:val="baseline"/>
        <w:rPr>
          <w:rFonts w:ascii="宋体" w:hAnsi="宋体" w:cs="宋体"/>
          <w:b/>
          <w:kern w:val="0"/>
          <w:sz w:val="24"/>
          <w:szCs w:val="21"/>
        </w:rPr>
      </w:pPr>
      <w:r>
        <w:rPr>
          <w:rFonts w:hint="eastAsia" w:ascii="宋体" w:hAnsi="宋体" w:cs="宋体"/>
          <w:kern w:val="0"/>
          <w:sz w:val="24"/>
          <w:szCs w:val="21"/>
        </w:rPr>
        <w:t>（一）合同未尽事项，由甲乙双方协商解决。</w:t>
      </w:r>
    </w:p>
    <w:p w14:paraId="3ED4549C">
      <w:pPr>
        <w:adjustRightInd w:val="0"/>
        <w:snapToGrid w:val="0"/>
        <w:ind w:firstLine="480"/>
        <w:jc w:val="left"/>
        <w:textAlignment w:val="baseline"/>
        <w:rPr>
          <w:rFonts w:ascii="宋体" w:hAnsi="宋体" w:cs="宋体"/>
          <w:kern w:val="0"/>
          <w:sz w:val="24"/>
          <w:szCs w:val="21"/>
        </w:rPr>
      </w:pPr>
      <w:r>
        <w:rPr>
          <w:rFonts w:hint="eastAsia" w:ascii="宋体" w:hAnsi="宋体" w:cs="宋体"/>
          <w:kern w:val="0"/>
          <w:sz w:val="24"/>
          <w:szCs w:val="21"/>
        </w:rPr>
        <w:t>（二）本合同经双方签字盖章后即生效。本合同一式二份，甲、乙双方各执一份。</w:t>
      </w:r>
    </w:p>
    <w:p w14:paraId="7837B23C">
      <w:pPr>
        <w:adjustRightInd w:val="0"/>
        <w:snapToGrid w:val="0"/>
        <w:ind w:firstLine="560" w:firstLineChars="0"/>
        <w:jc w:val="left"/>
        <w:textAlignment w:val="baseline"/>
        <w:rPr>
          <w:rFonts w:hint="eastAsia" w:ascii="宋体" w:hAnsi="宋体" w:cs="宋体"/>
          <w:kern w:val="0"/>
          <w:sz w:val="24"/>
          <w:szCs w:val="21"/>
        </w:rPr>
      </w:pPr>
    </w:p>
    <w:p w14:paraId="685F4A90">
      <w:pPr>
        <w:adjustRightInd w:val="0"/>
        <w:snapToGrid w:val="0"/>
        <w:ind w:firstLine="560" w:firstLineChars="0"/>
        <w:jc w:val="left"/>
        <w:textAlignment w:val="baseline"/>
        <w:rPr>
          <w:rFonts w:ascii="宋体" w:hAnsi="宋体" w:cs="宋体"/>
          <w:kern w:val="0"/>
          <w:sz w:val="24"/>
          <w:szCs w:val="21"/>
        </w:rPr>
      </w:pPr>
      <w:r>
        <w:rPr>
          <w:rFonts w:hint="eastAsia" w:ascii="宋体" w:hAnsi="宋体" w:cs="宋体"/>
          <w:kern w:val="0"/>
          <w:sz w:val="24"/>
          <w:szCs w:val="21"/>
        </w:rPr>
        <w:t>甲方（盖章）：                           乙方（盖章）：</w:t>
      </w:r>
    </w:p>
    <w:p w14:paraId="0CD2EA14">
      <w:pPr>
        <w:adjustRightInd w:val="0"/>
        <w:snapToGrid w:val="0"/>
        <w:ind w:firstLine="561" w:firstLineChars="0"/>
        <w:jc w:val="left"/>
        <w:textAlignment w:val="baseline"/>
        <w:rPr>
          <w:rFonts w:hint="eastAsia" w:ascii="宋体" w:hAnsi="宋体" w:cs="宋体"/>
          <w:kern w:val="0"/>
          <w:sz w:val="24"/>
          <w:szCs w:val="21"/>
        </w:rPr>
      </w:pPr>
      <w:r>
        <w:rPr>
          <w:rFonts w:hint="eastAsia" w:ascii="宋体" w:hAnsi="宋体" w:cs="宋体"/>
          <w:kern w:val="0"/>
          <w:sz w:val="24"/>
          <w:szCs w:val="21"/>
        </w:rPr>
        <w:t>甲方代表（签字）：                       乙方代表（签字）：</w:t>
      </w:r>
    </w:p>
    <w:p w14:paraId="5149D0F7">
      <w:pPr>
        <w:adjustRightInd w:val="0"/>
        <w:ind w:right="105" w:rightChars="50" w:firstLine="600" w:firstLineChars="250"/>
        <w:jc w:val="left"/>
        <w:textAlignment w:val="baseline"/>
        <w:rPr>
          <w:rFonts w:hint="eastAsia" w:ascii="宋体" w:hAnsi="宋体" w:cs="宋体"/>
          <w:bCs/>
          <w:kern w:val="0"/>
          <w:sz w:val="24"/>
        </w:rPr>
      </w:pPr>
      <w:r>
        <w:rPr>
          <w:rFonts w:hint="eastAsia" w:ascii="宋体" w:hAnsi="宋体" w:cs="宋体"/>
          <w:bCs/>
          <w:kern w:val="0"/>
          <w:sz w:val="24"/>
        </w:rPr>
        <w:t>日期：    年    月    日           日期：    年    月    日</w:t>
      </w:r>
    </w:p>
    <w:p w14:paraId="42EB16E9">
      <w:pPr>
        <w:adjustRightInd w:val="0"/>
        <w:spacing w:line="360" w:lineRule="atLeast"/>
        <w:ind w:firstLine="0" w:firstLineChars="0"/>
        <w:jc w:val="left"/>
        <w:textAlignment w:val="baseline"/>
        <w:rPr>
          <w:rFonts w:hint="eastAsia" w:ascii="宋体" w:hAnsi="宋体"/>
          <w:b/>
          <w:kern w:val="0"/>
          <w:sz w:val="24"/>
          <w:szCs w:val="20"/>
        </w:rPr>
      </w:pPr>
      <w:r>
        <w:rPr>
          <w:rFonts w:hint="eastAsia" w:ascii="Calibri" w:hAnsi="Calibri"/>
          <w:kern w:val="0"/>
          <w:sz w:val="24"/>
          <w:szCs w:val="20"/>
        </w:rPr>
        <w:br w:type="page"/>
      </w:r>
      <w:r>
        <w:rPr>
          <w:rFonts w:hint="eastAsia" w:ascii="宋体" w:hAnsi="宋体"/>
          <w:b/>
          <w:kern w:val="0"/>
          <w:sz w:val="24"/>
          <w:szCs w:val="20"/>
        </w:rPr>
        <w:t>附件1：</w:t>
      </w:r>
    </w:p>
    <w:p w14:paraId="2EB11D4F">
      <w:pPr>
        <w:adjustRightInd w:val="0"/>
        <w:spacing w:line="360" w:lineRule="atLeast"/>
        <w:ind w:firstLine="0" w:firstLineChars="0"/>
        <w:jc w:val="left"/>
        <w:textAlignment w:val="baseline"/>
        <w:rPr>
          <w:rFonts w:hint="eastAsia" w:ascii="宋体" w:hAnsi="宋体"/>
          <w:b/>
          <w:kern w:val="0"/>
          <w:sz w:val="24"/>
          <w:szCs w:val="20"/>
        </w:rPr>
      </w:pPr>
    </w:p>
    <w:p w14:paraId="6E528E92">
      <w:pPr>
        <w:adjustRightInd w:val="0"/>
        <w:ind w:right="105" w:rightChars="50" w:firstLine="0" w:firstLineChars="0"/>
        <w:jc w:val="center"/>
        <w:textAlignment w:val="baseline"/>
        <w:rPr>
          <w:rFonts w:hint="eastAsia" w:ascii="宋体" w:hAnsi="宋体"/>
          <w:b/>
          <w:kern w:val="0"/>
          <w:sz w:val="24"/>
          <w:szCs w:val="20"/>
        </w:rPr>
      </w:pPr>
      <w:r>
        <w:rPr>
          <w:rFonts w:hint="eastAsia" w:ascii="宋体" w:hAnsi="宋体" w:cs="宋体"/>
          <w:b/>
          <w:bCs/>
          <w:color w:val="000000"/>
          <w:kern w:val="0"/>
          <w:sz w:val="36"/>
          <w:szCs w:val="36"/>
          <w:lang w:bidi="ar"/>
        </w:rPr>
        <w:t>食堂日常考核表</w:t>
      </w:r>
    </w:p>
    <w:tbl>
      <w:tblPr>
        <w:tblStyle w:val="42"/>
        <w:tblW w:w="46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4861"/>
        <w:gridCol w:w="2299"/>
        <w:gridCol w:w="1021"/>
      </w:tblGrid>
      <w:tr w14:paraId="6236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1F040EF2">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b/>
                <w:bCs/>
                <w:kern w:val="0"/>
                <w:sz w:val="22"/>
                <w:szCs w:val="21"/>
              </w:rPr>
            </w:pPr>
            <w:r>
              <w:rPr>
                <w:rFonts w:hint="eastAsia" w:ascii="Calibri" w:hAnsi="Calibri" w:eastAsia="宋体" w:cs="Times New Roman"/>
                <w:b/>
                <w:bCs/>
                <w:kern w:val="0"/>
                <w:sz w:val="22"/>
                <w:szCs w:val="21"/>
              </w:rPr>
              <w:t>序号</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57E9EBB7">
            <w:pPr>
              <w:keepNext w:val="0"/>
              <w:keepLines w:val="0"/>
              <w:suppressLineNumbers w:val="0"/>
              <w:adjustRightInd w:val="0"/>
              <w:spacing w:before="0" w:beforeAutospacing="0" w:after="0" w:afterAutospacing="0" w:line="360" w:lineRule="atLeast"/>
              <w:ind w:left="0" w:right="0" w:firstLine="420" w:firstLineChars="0"/>
              <w:jc w:val="center"/>
              <w:textAlignment w:val="baseline"/>
              <w:rPr>
                <w:rFonts w:hint="default" w:ascii="Calibri" w:hAnsi="Calibri" w:eastAsia="宋体" w:cs="Times New Roman"/>
                <w:b/>
                <w:bCs/>
                <w:kern w:val="0"/>
                <w:sz w:val="22"/>
                <w:szCs w:val="21"/>
              </w:rPr>
            </w:pPr>
            <w:r>
              <w:rPr>
                <w:rFonts w:hint="eastAsia" w:ascii="Calibri" w:hAnsi="Calibri" w:eastAsia="宋体" w:cs="Times New Roman"/>
                <w:b/>
                <w:bCs/>
                <w:kern w:val="0"/>
                <w:sz w:val="22"/>
                <w:szCs w:val="21"/>
              </w:rPr>
              <w:t>考核内容</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6BFA750D">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b/>
                <w:bCs/>
                <w:kern w:val="0"/>
                <w:sz w:val="22"/>
                <w:szCs w:val="21"/>
              </w:rPr>
            </w:pPr>
            <w:r>
              <w:rPr>
                <w:rFonts w:hint="eastAsia" w:ascii="Calibri" w:hAnsi="Calibri" w:eastAsia="宋体" w:cs="Times New Roman"/>
                <w:b/>
                <w:bCs/>
                <w:kern w:val="0"/>
                <w:sz w:val="22"/>
                <w:szCs w:val="21"/>
              </w:rPr>
              <w:t>考核标准</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58D8DBDD">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eastAsia" w:ascii="Calibri" w:hAnsi="Calibri" w:eastAsia="宋体" w:cs="Times New Roman"/>
                <w:b/>
                <w:bCs/>
                <w:kern w:val="0"/>
                <w:sz w:val="22"/>
                <w:szCs w:val="21"/>
              </w:rPr>
            </w:pPr>
            <w:r>
              <w:rPr>
                <w:rFonts w:hint="eastAsia" w:ascii="Calibri" w:hAnsi="Calibri" w:eastAsia="宋体" w:cs="Times New Roman"/>
                <w:b/>
                <w:bCs/>
                <w:kern w:val="0"/>
                <w:sz w:val="22"/>
                <w:szCs w:val="21"/>
              </w:rPr>
              <w:t>扣款</w:t>
            </w:r>
          </w:p>
          <w:p w14:paraId="5A694338">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eastAsia" w:ascii="Calibri" w:hAnsi="Calibri" w:eastAsia="宋体" w:cs="Times New Roman"/>
                <w:b/>
                <w:bCs/>
                <w:kern w:val="0"/>
                <w:sz w:val="22"/>
                <w:szCs w:val="21"/>
              </w:rPr>
            </w:pPr>
            <w:r>
              <w:rPr>
                <w:rFonts w:hint="eastAsia" w:ascii="Calibri" w:hAnsi="Calibri" w:eastAsia="宋体" w:cs="Times New Roman"/>
                <w:b/>
                <w:bCs/>
                <w:kern w:val="0"/>
                <w:sz w:val="22"/>
                <w:szCs w:val="21"/>
              </w:rPr>
              <w:t>金额</w:t>
            </w:r>
          </w:p>
        </w:tc>
      </w:tr>
      <w:tr w14:paraId="75BD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349C8204">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default" w:ascii="Calibri" w:hAnsi="Calibri" w:eastAsia="宋体" w:cs="Times New Roman"/>
                <w:kern w:val="0"/>
                <w:sz w:val="22"/>
                <w:szCs w:val="21"/>
              </w:rPr>
              <w:t>1</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50D145AC">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菜品未留样</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1BBE8E09">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5</w:t>
            </w:r>
            <w:r>
              <w:rPr>
                <w:rFonts w:hint="default" w:ascii="Calibri" w:hAnsi="Calibri" w:eastAsia="宋体" w:cs="Times New Roman"/>
                <w:kern w:val="0"/>
                <w:sz w:val="22"/>
                <w:szCs w:val="21"/>
              </w:rPr>
              <w:t xml:space="preserve">0 </w:t>
            </w:r>
            <w:r>
              <w:rPr>
                <w:rFonts w:hint="eastAsia" w:ascii="Calibri" w:hAnsi="Calibri" w:eastAsia="宋体" w:cs="Times New Roman"/>
                <w:kern w:val="0"/>
                <w:sz w:val="22"/>
                <w:szCs w:val="21"/>
              </w:rPr>
              <w:t>元</w:t>
            </w:r>
            <w:r>
              <w:rPr>
                <w:rFonts w:hint="default" w:ascii="Calibri" w:hAnsi="Calibri" w:eastAsia="宋体" w:cs="Times New Roman"/>
                <w:kern w:val="0"/>
                <w:sz w:val="22"/>
                <w:szCs w:val="21"/>
              </w:rPr>
              <w:t>/</w:t>
            </w:r>
            <w:r>
              <w:rPr>
                <w:rFonts w:hint="eastAsia" w:ascii="Calibri" w:hAnsi="Calibri" w:eastAsia="宋体" w:cs="Times New Roman"/>
                <w:kern w:val="0"/>
                <w:sz w:val="22"/>
                <w:szCs w:val="21"/>
              </w:rPr>
              <w:t>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73E463D5">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default" w:ascii="Calibri" w:hAnsi="Calibri" w:eastAsia="宋体" w:cs="Times New Roman"/>
                <w:b/>
                <w:bCs/>
                <w:kern w:val="0"/>
                <w:sz w:val="22"/>
                <w:szCs w:val="21"/>
              </w:rPr>
            </w:pPr>
          </w:p>
        </w:tc>
      </w:tr>
      <w:tr w14:paraId="64FE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7C1EF75F">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2</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7FF7AE79">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食堂工作人员未按要求着统一服装、戴口罩</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68CF9F06">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20-50元</w:t>
            </w:r>
            <w:r>
              <w:rPr>
                <w:rFonts w:hint="default" w:ascii="Calibri" w:hAnsi="Calibri" w:eastAsia="宋体" w:cs="Times New Roman"/>
                <w:kern w:val="0"/>
                <w:sz w:val="22"/>
                <w:szCs w:val="21"/>
              </w:rPr>
              <w:t>/</w:t>
            </w:r>
            <w:r>
              <w:rPr>
                <w:rFonts w:hint="eastAsia" w:ascii="Calibri" w:hAnsi="Calibri" w:eastAsia="宋体" w:cs="Times New Roman"/>
                <w:kern w:val="0"/>
                <w:sz w:val="22"/>
                <w:szCs w:val="21"/>
              </w:rPr>
              <w:t>人/次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59A31B7B">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default" w:ascii="Calibri" w:hAnsi="Calibri" w:eastAsia="宋体" w:cs="Times New Roman"/>
                <w:b/>
                <w:bCs/>
                <w:kern w:val="0"/>
                <w:sz w:val="22"/>
                <w:szCs w:val="21"/>
              </w:rPr>
            </w:pPr>
          </w:p>
        </w:tc>
      </w:tr>
      <w:tr w14:paraId="2551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468E76FE">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3</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1EE025F5">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存在销售酒水情况</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21C97A65">
            <w:pPr>
              <w:keepNext w:val="0"/>
              <w:keepLines w:val="0"/>
              <w:suppressLineNumbers w:val="0"/>
              <w:adjustRightInd w:val="0"/>
              <w:spacing w:before="93" w:beforeAutospacing="0" w:after="93"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50元/次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2A65619E">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5EB7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56D8C400">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4</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6CA28A72">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每日菜品价格未公示</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4B4A4C2C">
            <w:pPr>
              <w:keepNext w:val="0"/>
              <w:keepLines w:val="0"/>
              <w:suppressLineNumbers w:val="0"/>
              <w:adjustRightInd w:val="0"/>
              <w:spacing w:before="93" w:beforeAutospacing="0" w:after="93" w:afterAutospacing="0" w:line="360" w:lineRule="atLeast"/>
              <w:ind w:left="0" w:right="0" w:firstLine="0" w:firstLineChars="0"/>
              <w:jc w:val="center"/>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50元/次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452EFAB7">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3B87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36578746">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5</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100808A3">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highlight w:val="none"/>
              </w:rPr>
              <w:t>采购的食材、食品</w:t>
            </w:r>
            <w:r>
              <w:rPr>
                <w:rFonts w:hint="eastAsia" w:ascii="Calibri" w:hAnsi="Calibri" w:eastAsia="宋体" w:cs="Times New Roman"/>
                <w:kern w:val="0"/>
                <w:sz w:val="22"/>
                <w:szCs w:val="21"/>
                <w:highlight w:val="none"/>
                <w:lang w:val="en-US" w:eastAsia="zh-CN"/>
              </w:rPr>
              <w:t>不新鲜</w:t>
            </w:r>
            <w:r>
              <w:rPr>
                <w:rFonts w:hint="eastAsia" w:ascii="Calibri" w:hAnsi="Calibri" w:eastAsia="宋体" w:cs="Times New Roman"/>
                <w:kern w:val="0"/>
                <w:sz w:val="22"/>
                <w:szCs w:val="21"/>
                <w:highlight w:val="none"/>
              </w:rPr>
              <w:t>及其它不符合卫生标准的情况</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18B84146">
            <w:pPr>
              <w:keepNext w:val="0"/>
              <w:keepLines w:val="0"/>
              <w:suppressLineNumbers w:val="0"/>
              <w:adjustRightInd w:val="0"/>
              <w:spacing w:before="93" w:beforeAutospacing="0" w:after="93"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3</w:t>
            </w:r>
            <w:r>
              <w:rPr>
                <w:rFonts w:hint="default" w:ascii="Calibri" w:hAnsi="Calibri" w:eastAsia="宋体" w:cs="Times New Roman"/>
                <w:kern w:val="0"/>
                <w:sz w:val="22"/>
                <w:szCs w:val="21"/>
              </w:rPr>
              <w:t>00</w:t>
            </w:r>
            <w:r>
              <w:rPr>
                <w:rFonts w:hint="eastAsia" w:ascii="Calibri" w:hAnsi="Calibri" w:eastAsia="宋体" w:cs="Times New Roman"/>
                <w:kern w:val="0"/>
                <w:sz w:val="22"/>
                <w:szCs w:val="21"/>
              </w:rPr>
              <w:t>～5</w:t>
            </w:r>
            <w:r>
              <w:rPr>
                <w:rFonts w:hint="default" w:ascii="Calibri" w:hAnsi="Calibri" w:eastAsia="宋体" w:cs="Times New Roman"/>
                <w:kern w:val="0"/>
                <w:sz w:val="22"/>
                <w:szCs w:val="21"/>
              </w:rPr>
              <w:t>00</w:t>
            </w:r>
            <w:r>
              <w:rPr>
                <w:rFonts w:hint="eastAsia" w:ascii="Calibri" w:hAnsi="Calibri" w:eastAsia="宋体" w:cs="Times New Roman"/>
                <w:kern w:val="0"/>
                <w:sz w:val="22"/>
                <w:szCs w:val="21"/>
              </w:rPr>
              <w:t>元</w:t>
            </w:r>
            <w:r>
              <w:rPr>
                <w:rFonts w:hint="default" w:ascii="Calibri" w:hAnsi="Calibri" w:eastAsia="宋体" w:cs="Times New Roman"/>
                <w:kern w:val="0"/>
                <w:sz w:val="22"/>
                <w:szCs w:val="21"/>
              </w:rPr>
              <w:t>/</w:t>
            </w:r>
            <w:r>
              <w:rPr>
                <w:rFonts w:hint="eastAsia" w:ascii="Calibri" w:hAnsi="Calibri" w:eastAsia="宋体" w:cs="Times New Roman"/>
                <w:kern w:val="0"/>
                <w:sz w:val="22"/>
                <w:szCs w:val="21"/>
              </w:rPr>
              <w:t>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32671624">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1250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3500D245">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6</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01855ADA">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备餐间、仓库环境脏乱差、工作人员私人物品乱摆放</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585DBEAC">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50-200元/次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787D254B">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0C7C4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0C425A94">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7</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449275FB">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食堂餐厅、餐桌椅清洁卫生不到位</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342BA171">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100元/次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08CF44A0">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6367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337F8E67">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8</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4B5D4BF4">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餐具、茶具、容器未清洗、消毒</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119FFE9C">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100元/次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03BFA340">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3599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0000F8C5">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9</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253D014F">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餐余垃圾、泔脚处理不当、乱倒</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679D49EA">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200元/次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1CD83177">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589AC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6000C3D4">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10</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52C91181">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食堂打菜间闲杂人等入内</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3C3B1289">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50元/人/次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53852CAA">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3B8C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5EB364DC">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11</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10677ED3">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存在浪费食堂水电行为</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641D42A7">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100元/次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1222FDEA">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4A2B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7891293F">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12</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031D524F">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人为破坏食堂设备、餐具等赔偿损失</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674514DC">
            <w:pPr>
              <w:keepNext w:val="0"/>
              <w:keepLines w:val="0"/>
              <w:suppressLineNumbers w:val="0"/>
              <w:adjustRightInd w:val="0"/>
              <w:spacing w:before="93" w:beforeAutospacing="0" w:after="93" w:afterAutospacing="0" w:line="360" w:lineRule="exact"/>
              <w:ind w:left="0" w:right="0" w:firstLine="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100-1000元/次，情节严重的移交刑事处理</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19EB093B">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r w14:paraId="6AA2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pct"/>
            <w:tcBorders>
              <w:top w:val="single" w:color="auto" w:sz="4" w:space="0"/>
              <w:left w:val="single" w:color="auto" w:sz="4" w:space="0"/>
              <w:bottom w:val="single" w:color="auto" w:sz="4" w:space="0"/>
              <w:right w:val="single" w:color="auto" w:sz="4" w:space="0"/>
            </w:tcBorders>
            <w:noWrap w:val="0"/>
            <w:vAlign w:val="center"/>
          </w:tcPr>
          <w:p w14:paraId="2F9A08FD">
            <w:pPr>
              <w:keepNext w:val="0"/>
              <w:keepLines w:val="0"/>
              <w:suppressLineNumbers w:val="0"/>
              <w:adjustRightInd w:val="0"/>
              <w:snapToGrid w:val="0"/>
              <w:spacing w:before="0" w:beforeAutospacing="0" w:after="0" w:afterAutospacing="0" w:line="360" w:lineRule="atLeast"/>
              <w:ind w:left="0" w:right="0" w:firstLine="0" w:firstLineChars="0"/>
              <w:jc w:val="center"/>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13</w:t>
            </w:r>
          </w:p>
        </w:tc>
        <w:tc>
          <w:tcPr>
            <w:tcW w:w="2609" w:type="pct"/>
            <w:tcBorders>
              <w:top w:val="single" w:color="auto" w:sz="4" w:space="0"/>
              <w:left w:val="single" w:color="auto" w:sz="4" w:space="0"/>
              <w:bottom w:val="single" w:color="auto" w:sz="4" w:space="0"/>
              <w:right w:val="single" w:color="auto" w:sz="4" w:space="0"/>
            </w:tcBorders>
            <w:noWrap w:val="0"/>
            <w:vAlign w:val="center"/>
          </w:tcPr>
          <w:p w14:paraId="36650098">
            <w:pPr>
              <w:keepNext w:val="0"/>
              <w:keepLines w:val="0"/>
              <w:suppressLineNumbers w:val="0"/>
              <w:adjustRightInd w:val="0"/>
              <w:spacing w:before="0" w:beforeAutospacing="0" w:after="0" w:afterAutospacing="0" w:line="360" w:lineRule="exact"/>
              <w:ind w:left="0" w:right="0" w:firstLine="0" w:firstLineChars="0"/>
              <w:jc w:val="left"/>
              <w:textAlignment w:val="baseline"/>
              <w:rPr>
                <w:rFonts w:hint="eastAsia" w:ascii="Calibri" w:hAnsi="Calibri" w:eastAsia="宋体" w:cs="Times New Roman"/>
                <w:kern w:val="0"/>
                <w:sz w:val="22"/>
                <w:szCs w:val="21"/>
              </w:rPr>
            </w:pPr>
            <w:r>
              <w:rPr>
                <w:rFonts w:hint="eastAsia" w:ascii="Calibri" w:hAnsi="Calibri" w:eastAsia="宋体" w:cs="Times New Roman"/>
                <w:kern w:val="0"/>
                <w:sz w:val="22"/>
                <w:szCs w:val="21"/>
              </w:rPr>
              <w:t>不服从管理</w:t>
            </w:r>
          </w:p>
        </w:tc>
        <w:tc>
          <w:tcPr>
            <w:tcW w:w="1234" w:type="pct"/>
            <w:tcBorders>
              <w:top w:val="single" w:color="auto" w:sz="4" w:space="0"/>
              <w:left w:val="single" w:color="auto" w:sz="4" w:space="0"/>
              <w:bottom w:val="single" w:color="auto" w:sz="4" w:space="0"/>
              <w:right w:val="single" w:color="auto" w:sz="4" w:space="0"/>
            </w:tcBorders>
            <w:noWrap w:val="0"/>
            <w:vAlign w:val="center"/>
          </w:tcPr>
          <w:p w14:paraId="63EBC0B9">
            <w:pPr>
              <w:keepNext w:val="0"/>
              <w:keepLines w:val="0"/>
              <w:suppressLineNumbers w:val="0"/>
              <w:adjustRightInd w:val="0"/>
              <w:spacing w:before="93" w:beforeAutospacing="0" w:after="93" w:afterAutospacing="0" w:line="360" w:lineRule="atLeast"/>
              <w:ind w:left="0" w:right="0" w:firstLine="420" w:firstLineChars="0"/>
              <w:jc w:val="left"/>
              <w:textAlignment w:val="baseline"/>
              <w:rPr>
                <w:rFonts w:hint="default" w:ascii="Calibri" w:hAnsi="Calibri" w:eastAsia="宋体" w:cs="Times New Roman"/>
                <w:kern w:val="0"/>
                <w:sz w:val="22"/>
                <w:szCs w:val="21"/>
              </w:rPr>
            </w:pPr>
            <w:r>
              <w:rPr>
                <w:rFonts w:hint="eastAsia" w:ascii="Calibri" w:hAnsi="Calibri" w:eastAsia="宋体" w:cs="Times New Roman"/>
                <w:kern w:val="0"/>
                <w:sz w:val="22"/>
                <w:szCs w:val="21"/>
              </w:rPr>
              <w:t>200元/次</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5EE5BAFF">
            <w:pPr>
              <w:keepNext w:val="0"/>
              <w:keepLines w:val="0"/>
              <w:suppressLineNumbers w:val="0"/>
              <w:adjustRightInd w:val="0"/>
              <w:snapToGrid w:val="0"/>
              <w:spacing w:before="0" w:beforeAutospacing="0" w:after="0" w:afterAutospacing="0" w:line="360" w:lineRule="atLeast"/>
              <w:ind w:left="0" w:right="0" w:firstLine="0" w:firstLineChars="0"/>
              <w:jc w:val="left"/>
              <w:textAlignment w:val="baseline"/>
              <w:rPr>
                <w:rFonts w:hint="eastAsia" w:ascii="Calibri" w:hAnsi="Calibri" w:eastAsia="宋体" w:cs="Times New Roman"/>
                <w:b/>
                <w:bCs/>
                <w:kern w:val="0"/>
                <w:sz w:val="22"/>
                <w:szCs w:val="21"/>
              </w:rPr>
            </w:pPr>
          </w:p>
        </w:tc>
      </w:tr>
    </w:tbl>
    <w:p w14:paraId="3B43CEC5">
      <w:pPr>
        <w:adjustRightInd w:val="0"/>
        <w:spacing w:line="360" w:lineRule="atLeast"/>
        <w:ind w:firstLine="0" w:firstLineChars="0"/>
        <w:jc w:val="left"/>
        <w:textAlignment w:val="baseline"/>
        <w:rPr>
          <w:rFonts w:hint="eastAsia" w:ascii="宋体" w:hAnsi="宋体"/>
          <w:b/>
          <w:kern w:val="0"/>
          <w:sz w:val="24"/>
          <w:szCs w:val="20"/>
        </w:rPr>
      </w:pPr>
    </w:p>
    <w:p w14:paraId="1508B9BE">
      <w:pPr>
        <w:adjustRightInd w:val="0"/>
        <w:spacing w:line="360" w:lineRule="atLeast"/>
        <w:ind w:firstLine="0" w:firstLineChars="0"/>
        <w:textAlignment w:val="baseline"/>
        <w:rPr>
          <w:rFonts w:ascii="宋体" w:hAnsi="宋体"/>
          <w:b/>
          <w:kern w:val="0"/>
          <w:sz w:val="24"/>
        </w:rPr>
      </w:pPr>
      <w:r>
        <w:rPr>
          <w:rFonts w:hint="eastAsia" w:ascii="宋体" w:hAnsi="宋体"/>
          <w:b/>
          <w:kern w:val="0"/>
          <w:sz w:val="24"/>
        </w:rPr>
        <w:br w:type="page"/>
      </w:r>
      <w:r>
        <w:rPr>
          <w:rFonts w:hint="eastAsia" w:ascii="宋体" w:hAnsi="宋体"/>
          <w:b/>
          <w:kern w:val="0"/>
          <w:sz w:val="24"/>
        </w:rPr>
        <w:t xml:space="preserve">附件2：                       </w:t>
      </w:r>
      <w:r>
        <w:rPr>
          <w:rFonts w:hint="eastAsia" w:ascii="宋体" w:hAnsi="宋体"/>
          <w:b/>
          <w:kern w:val="0"/>
          <w:sz w:val="32"/>
          <w:szCs w:val="32"/>
          <w:lang w:val="en-US" w:eastAsia="zh-CN"/>
        </w:rPr>
        <w:t>龙游港务</w:t>
      </w:r>
      <w:r>
        <w:rPr>
          <w:rFonts w:hint="eastAsia" w:ascii="宋体" w:hAnsi="宋体"/>
          <w:b/>
          <w:kern w:val="0"/>
          <w:sz w:val="32"/>
          <w:szCs w:val="32"/>
        </w:rPr>
        <w:t>食堂月度考核标准</w:t>
      </w:r>
    </w:p>
    <w:tbl>
      <w:tblPr>
        <w:tblStyle w:val="42"/>
        <w:tblW w:w="9918" w:type="dxa"/>
        <w:tblInd w:w="0" w:type="dxa"/>
        <w:tblLayout w:type="fixed"/>
        <w:tblCellMar>
          <w:top w:w="0" w:type="dxa"/>
          <w:left w:w="108" w:type="dxa"/>
          <w:bottom w:w="0" w:type="dxa"/>
          <w:right w:w="108" w:type="dxa"/>
        </w:tblCellMar>
      </w:tblPr>
      <w:tblGrid>
        <w:gridCol w:w="1218"/>
        <w:gridCol w:w="7134"/>
        <w:gridCol w:w="800"/>
        <w:gridCol w:w="766"/>
      </w:tblGrid>
      <w:tr w14:paraId="46585B97">
        <w:tblPrEx>
          <w:tblCellMar>
            <w:top w:w="0" w:type="dxa"/>
            <w:left w:w="108" w:type="dxa"/>
            <w:bottom w:w="0" w:type="dxa"/>
            <w:right w:w="108" w:type="dxa"/>
          </w:tblCellMar>
        </w:tblPrEx>
        <w:trPr>
          <w:trHeight w:val="444" w:hRule="atLeast"/>
        </w:trPr>
        <w:tc>
          <w:tcPr>
            <w:tcW w:w="1218" w:type="dxa"/>
            <w:tcBorders>
              <w:top w:val="single" w:color="auto" w:sz="4" w:space="0"/>
              <w:left w:val="single" w:color="000000" w:sz="4" w:space="0"/>
              <w:bottom w:val="single" w:color="000000" w:sz="4" w:space="0"/>
              <w:right w:val="single" w:color="000000" w:sz="4" w:space="0"/>
            </w:tcBorders>
            <w:noWrap w:val="0"/>
            <w:vAlign w:val="center"/>
          </w:tcPr>
          <w:p w14:paraId="7E0F6E85">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项目</w:t>
            </w:r>
          </w:p>
        </w:tc>
        <w:tc>
          <w:tcPr>
            <w:tcW w:w="7134" w:type="dxa"/>
            <w:tcBorders>
              <w:top w:val="single" w:color="auto" w:sz="4" w:space="0"/>
              <w:left w:val="single" w:color="000000" w:sz="4" w:space="0"/>
              <w:bottom w:val="single" w:color="000000" w:sz="4" w:space="0"/>
              <w:right w:val="single" w:color="000000" w:sz="4" w:space="0"/>
            </w:tcBorders>
            <w:noWrap w:val="0"/>
            <w:vAlign w:val="center"/>
          </w:tcPr>
          <w:p w14:paraId="54A01258">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考核具体内容</w:t>
            </w:r>
          </w:p>
        </w:tc>
        <w:tc>
          <w:tcPr>
            <w:tcW w:w="800" w:type="dxa"/>
            <w:tcBorders>
              <w:top w:val="single" w:color="auto" w:sz="4" w:space="0"/>
              <w:left w:val="single" w:color="000000" w:sz="4" w:space="0"/>
              <w:bottom w:val="single" w:color="000000" w:sz="4" w:space="0"/>
              <w:right w:val="single" w:color="000000" w:sz="4" w:space="0"/>
            </w:tcBorders>
            <w:noWrap/>
            <w:vAlign w:val="center"/>
          </w:tcPr>
          <w:p w14:paraId="79E663DF">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分值</w:t>
            </w:r>
          </w:p>
        </w:tc>
        <w:tc>
          <w:tcPr>
            <w:tcW w:w="766" w:type="dxa"/>
            <w:tcBorders>
              <w:top w:val="single" w:color="auto" w:sz="4" w:space="0"/>
              <w:left w:val="single" w:color="000000" w:sz="4" w:space="0"/>
              <w:bottom w:val="single" w:color="000000" w:sz="4" w:space="0"/>
              <w:right w:val="single" w:color="000000" w:sz="4" w:space="0"/>
            </w:tcBorders>
            <w:noWrap/>
            <w:vAlign w:val="center"/>
          </w:tcPr>
          <w:p w14:paraId="3D1CCBBD">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得分</w:t>
            </w:r>
          </w:p>
        </w:tc>
      </w:tr>
      <w:tr w14:paraId="45E6812E">
        <w:tblPrEx>
          <w:tblCellMar>
            <w:top w:w="0" w:type="dxa"/>
            <w:left w:w="108" w:type="dxa"/>
            <w:bottom w:w="0" w:type="dxa"/>
            <w:right w:w="108" w:type="dxa"/>
          </w:tblCellMar>
        </w:tblPrEx>
        <w:trPr>
          <w:trHeight w:val="405"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150F934">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Style w:val="152"/>
                <w:rFonts w:hint="eastAsia" w:ascii="宋体" w:hAnsi="宋体" w:eastAsia="宋体" w:cs="宋体"/>
                <w:b/>
                <w:bCs/>
                <w:kern w:val="0"/>
                <w:lang w:bidi="ar"/>
              </w:rPr>
            </w:pPr>
            <w:r>
              <w:rPr>
                <w:rStyle w:val="152"/>
                <w:rFonts w:hint="eastAsia" w:ascii="宋体" w:hAnsi="宋体" w:eastAsia="宋体" w:cs="宋体"/>
                <w:b/>
                <w:bCs/>
                <w:kern w:val="0"/>
                <w:lang w:bidi="ar"/>
              </w:rPr>
              <w:t>供餐质量</w:t>
            </w:r>
          </w:p>
          <w:p w14:paraId="1436C6EB">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Style w:val="152"/>
                <w:rFonts w:hint="eastAsia" w:ascii="宋体" w:hAnsi="宋体" w:eastAsia="宋体" w:cs="宋体"/>
                <w:b/>
                <w:bCs/>
                <w:kern w:val="0"/>
                <w:lang w:bidi="ar"/>
              </w:rPr>
              <w:t>（25分）</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52CE127E">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bidi="ar"/>
              </w:rPr>
              <w:t>面粉、大米、食用油、肉等主要食品原材料</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从正规渠道进货，蔬菜</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新鲜、</w:t>
            </w:r>
            <w:r>
              <w:rPr>
                <w:rFonts w:hint="eastAsia" w:ascii="宋体" w:hAnsi="宋体" w:eastAsia="宋体" w:cs="宋体"/>
                <w:color w:val="000000"/>
                <w:kern w:val="0"/>
                <w:sz w:val="24"/>
                <w:lang w:val="en-US" w:eastAsia="zh-CN" w:bidi="ar"/>
              </w:rPr>
              <w:t>或不</w:t>
            </w:r>
            <w:r>
              <w:rPr>
                <w:rFonts w:hint="eastAsia" w:ascii="宋体" w:hAnsi="宋体" w:eastAsia="宋体" w:cs="宋体"/>
                <w:color w:val="000000"/>
                <w:kern w:val="0"/>
                <w:sz w:val="24"/>
                <w:lang w:bidi="ar"/>
              </w:rPr>
              <w:t>洁净</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有</w:t>
            </w:r>
            <w:r>
              <w:rPr>
                <w:rFonts w:hint="eastAsia" w:ascii="宋体" w:hAnsi="宋体" w:eastAsia="宋体" w:cs="宋体"/>
                <w:color w:val="000000"/>
                <w:kern w:val="0"/>
                <w:sz w:val="24"/>
                <w:lang w:bidi="ar"/>
              </w:rPr>
              <w:t>污染</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3DCC3F7E">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606B294A">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5A0FFDED">
        <w:tblPrEx>
          <w:tblCellMar>
            <w:top w:w="0" w:type="dxa"/>
            <w:left w:w="108" w:type="dxa"/>
            <w:bottom w:w="0" w:type="dxa"/>
            <w:right w:w="108" w:type="dxa"/>
          </w:tblCellMar>
        </w:tblPrEx>
        <w:trPr>
          <w:trHeight w:val="118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1A4D5C">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5873FA3B">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未达到</w:t>
            </w:r>
            <w:r>
              <w:rPr>
                <w:rFonts w:hint="eastAsia" w:ascii="宋体" w:hAnsi="宋体" w:eastAsia="宋体" w:cs="宋体"/>
                <w:color w:val="000000"/>
                <w:kern w:val="0"/>
                <w:sz w:val="24"/>
                <w:lang w:bidi="ar"/>
              </w:rPr>
              <w:t>主食标准：米饭</w:t>
            </w:r>
            <w:r>
              <w:rPr>
                <w:rFonts w:hint="default" w:ascii="宋体" w:hAnsi="宋体" w:eastAsia="宋体" w:cs="宋体"/>
                <w:color w:val="000000"/>
                <w:kern w:val="0"/>
                <w:sz w:val="24"/>
                <w:lang w:val="en-US" w:bidi="ar"/>
              </w:rPr>
              <w:t>无</w:t>
            </w:r>
            <w:r>
              <w:rPr>
                <w:rFonts w:hint="eastAsia" w:ascii="宋体" w:hAnsi="宋体" w:eastAsia="宋体" w:cs="宋体"/>
                <w:color w:val="000000"/>
                <w:kern w:val="0"/>
                <w:sz w:val="24"/>
                <w:lang w:bidi="ar"/>
              </w:rPr>
              <w:t>杂质</w:t>
            </w:r>
            <w:r>
              <w:rPr>
                <w:rFonts w:hint="default" w:ascii="宋体" w:hAnsi="宋体" w:eastAsia="宋体" w:cs="宋体"/>
                <w:color w:val="000000"/>
                <w:kern w:val="0"/>
                <w:sz w:val="24"/>
                <w:lang w:val="en-US" w:bidi="ar"/>
              </w:rPr>
              <w:t>，不</w:t>
            </w:r>
            <w:r>
              <w:rPr>
                <w:rFonts w:hint="eastAsia" w:ascii="宋体" w:hAnsi="宋体" w:eastAsia="宋体" w:cs="宋体"/>
                <w:color w:val="000000"/>
                <w:kern w:val="0"/>
                <w:sz w:val="24"/>
                <w:lang w:bidi="ar"/>
              </w:rPr>
              <w:t>夹生。</w:t>
            </w:r>
          </w:p>
          <w:p w14:paraId="7A822537">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bidi="ar"/>
              </w:rPr>
              <w:t>未达到</w:t>
            </w:r>
            <w:r>
              <w:rPr>
                <w:rFonts w:hint="eastAsia" w:ascii="宋体" w:hAnsi="宋体" w:eastAsia="宋体" w:cs="宋体"/>
                <w:color w:val="000000"/>
                <w:kern w:val="0"/>
                <w:sz w:val="24"/>
                <w:lang w:bidi="ar"/>
              </w:rPr>
              <w:t>菜肴制作标准：不偷工减料、缺斤短两。切菜应厚薄一致，粗细均匀，蔬菜不带蒂、不带斑，条、片、丝、块形状规范，搭配合理；炸、蒸、包味道适中；爆火、中火，温火适当；调配料投放时机恰当，数量准确；炖、酱、卤、烧，熟透入味，外形完整；成品应色正、味正、咸淡适中。食品食物中无杂物、不存在不熟或口感较差现象</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未达到一次扣1分。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0AEBFFD5">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Style w:val="153"/>
                <w:rFonts w:hint="default"/>
                <w:kern w:val="0"/>
                <w:sz w:val="24"/>
                <w:szCs w:val="24"/>
                <w:lang w:bidi="ar"/>
              </w:rPr>
              <w:t>10</w:t>
            </w:r>
            <w:r>
              <w:rPr>
                <w:rFonts w:hint="eastAsia" w:ascii="宋体" w:hAnsi="宋体" w:eastAsia="宋体" w:cs="宋体"/>
                <w:color w:val="000000"/>
                <w:kern w:val="0"/>
                <w:sz w:val="24"/>
                <w:lang w:bidi="ar"/>
              </w:rPr>
              <w:t>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01C175D6">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0F25A9A6">
        <w:tblPrEx>
          <w:tblCellMar>
            <w:top w:w="0" w:type="dxa"/>
            <w:left w:w="108" w:type="dxa"/>
            <w:bottom w:w="0" w:type="dxa"/>
            <w:right w:w="108" w:type="dxa"/>
          </w:tblCellMar>
        </w:tblPrEx>
        <w:trPr>
          <w:trHeight w:val="268"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043F12">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23A9380D">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早中晚餐荤、素营养搭配</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合理，品种</w:t>
            </w:r>
            <w:r>
              <w:rPr>
                <w:rFonts w:hint="eastAsia" w:ascii="宋体" w:hAnsi="宋体" w:eastAsia="宋体" w:cs="宋体"/>
                <w:color w:val="000000"/>
                <w:kern w:val="0"/>
                <w:sz w:val="24"/>
                <w:lang w:val="en-US" w:eastAsia="zh-CN" w:bidi="ar"/>
              </w:rPr>
              <w:t>重复，发现一次扣1分。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3DC32EF6">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1C058C2">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11C68B9">
        <w:tblPrEx>
          <w:tblCellMar>
            <w:top w:w="0" w:type="dxa"/>
            <w:left w:w="108" w:type="dxa"/>
            <w:bottom w:w="0" w:type="dxa"/>
            <w:right w:w="108" w:type="dxa"/>
          </w:tblCellMar>
        </w:tblPrEx>
        <w:trPr>
          <w:trHeight w:val="302"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CB7642">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2DBB2265">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bidi="ar"/>
              </w:rPr>
              <w:t>供餐出现断档情况（除收尾时段）</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出现一次扣1分。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741E20B4">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2分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A4D48F4">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1F8645E5">
        <w:tblPrEx>
          <w:tblCellMar>
            <w:top w:w="0" w:type="dxa"/>
            <w:left w:w="108" w:type="dxa"/>
            <w:bottom w:w="0" w:type="dxa"/>
            <w:right w:w="108" w:type="dxa"/>
          </w:tblCellMar>
        </w:tblPrEx>
        <w:trPr>
          <w:trHeight w:val="218"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72968A">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7D6A4251">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bidi="ar"/>
              </w:rPr>
              <w:t>存在</w:t>
            </w:r>
            <w:r>
              <w:rPr>
                <w:rFonts w:hint="eastAsia" w:ascii="宋体" w:hAnsi="宋体" w:eastAsia="宋体" w:cs="宋体"/>
                <w:color w:val="000000"/>
                <w:kern w:val="0"/>
                <w:sz w:val="24"/>
                <w:lang w:bidi="ar"/>
              </w:rPr>
              <w:t>出售隔夜饭菜</w:t>
            </w:r>
            <w:r>
              <w:rPr>
                <w:rFonts w:hint="eastAsia" w:ascii="宋体" w:hAnsi="宋体" w:eastAsia="宋体" w:cs="宋体"/>
                <w:color w:val="000000"/>
                <w:kern w:val="0"/>
                <w:sz w:val="24"/>
                <w:lang w:val="en-US" w:eastAsia="zh-CN" w:bidi="ar"/>
              </w:rPr>
              <w:t>情况，发现一次扣1分。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09A37C1F">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3分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06C02182">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099C1970">
        <w:tblPrEx>
          <w:tblCellMar>
            <w:top w:w="0" w:type="dxa"/>
            <w:left w:w="108" w:type="dxa"/>
            <w:bottom w:w="0" w:type="dxa"/>
            <w:right w:w="108" w:type="dxa"/>
          </w:tblCellMar>
        </w:tblPrEx>
        <w:trPr>
          <w:trHeight w:val="314"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60D27E4F">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服务质量</w:t>
            </w:r>
          </w:p>
          <w:p w14:paraId="2491B767">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（20分）</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1CB82F99">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在规定供餐时间内供应</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出现一次扣1分。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095B1C9">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065FE840">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0C3E65E">
        <w:tblPrEx>
          <w:tblCellMar>
            <w:top w:w="0" w:type="dxa"/>
            <w:left w:w="108" w:type="dxa"/>
            <w:bottom w:w="0" w:type="dxa"/>
            <w:right w:w="108" w:type="dxa"/>
          </w:tblCellMar>
        </w:tblPrEx>
        <w:trPr>
          <w:trHeight w:val="28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74BE06">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6FC9B193">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bidi="ar"/>
              </w:rPr>
              <w:t>未保证</w:t>
            </w:r>
            <w:r>
              <w:rPr>
                <w:rFonts w:hint="eastAsia" w:ascii="宋体" w:hAnsi="宋体" w:eastAsia="宋体" w:cs="宋体"/>
                <w:color w:val="000000"/>
                <w:kern w:val="0"/>
                <w:sz w:val="24"/>
                <w:lang w:bidi="ar"/>
              </w:rPr>
              <w:t>就餐环境良好</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及时擦拭餐桌</w:t>
            </w:r>
            <w:r>
              <w:rPr>
                <w:rFonts w:hint="eastAsia" w:ascii="宋体" w:hAnsi="宋体" w:eastAsia="宋体" w:cs="宋体"/>
                <w:color w:val="000000"/>
                <w:kern w:val="0"/>
                <w:sz w:val="24"/>
                <w:lang w:val="en-US" w:eastAsia="zh-CN" w:bidi="ar"/>
              </w:rPr>
              <w:t>或未</w:t>
            </w:r>
            <w:r>
              <w:rPr>
                <w:rFonts w:hint="eastAsia" w:ascii="宋体" w:hAnsi="宋体" w:eastAsia="宋体" w:cs="宋体"/>
                <w:color w:val="000000"/>
                <w:kern w:val="0"/>
                <w:sz w:val="24"/>
                <w:lang w:bidi="ar"/>
              </w:rPr>
              <w:t>清理杂物，</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保持地面、桌面、座位整洁</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7CCEDD3D">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1E5A2705">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50EF224D">
        <w:tblPrEx>
          <w:tblCellMar>
            <w:top w:w="0" w:type="dxa"/>
            <w:left w:w="108" w:type="dxa"/>
            <w:bottom w:w="0" w:type="dxa"/>
            <w:right w:w="108" w:type="dxa"/>
          </w:tblCellMar>
        </w:tblPrEx>
        <w:trPr>
          <w:trHeight w:val="302"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8D4C2F">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58F1EF20">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明码标价，饭菜份量价格</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合理</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收到投诉一次扣1分。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7F487151">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D85DCDA">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5B1F4A28">
        <w:tblPrEx>
          <w:tblCellMar>
            <w:top w:w="0" w:type="dxa"/>
            <w:left w:w="108" w:type="dxa"/>
            <w:bottom w:w="0" w:type="dxa"/>
            <w:right w:w="108" w:type="dxa"/>
          </w:tblCellMar>
        </w:tblPrEx>
        <w:trPr>
          <w:trHeight w:val="290"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D75105">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5A804E91">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微笑服务，</w:t>
            </w:r>
            <w:r>
              <w:rPr>
                <w:rFonts w:hint="eastAsia" w:ascii="宋体" w:hAnsi="宋体" w:eastAsia="宋体" w:cs="宋体"/>
                <w:color w:val="000000"/>
                <w:kern w:val="0"/>
                <w:sz w:val="24"/>
                <w:lang w:val="en-US" w:eastAsia="zh-CN" w:bidi="ar"/>
              </w:rPr>
              <w:t>或与员工</w:t>
            </w:r>
            <w:r>
              <w:rPr>
                <w:rFonts w:hint="eastAsia" w:ascii="宋体" w:hAnsi="宋体" w:eastAsia="宋体" w:cs="宋体"/>
                <w:color w:val="000000"/>
                <w:kern w:val="0"/>
                <w:sz w:val="24"/>
                <w:lang w:bidi="ar"/>
              </w:rPr>
              <w:t>发生争吵</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收到投诉一次扣1分。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29BC3794">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9CA8091">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493578F5">
        <w:tblPrEx>
          <w:tblCellMar>
            <w:top w:w="0" w:type="dxa"/>
            <w:left w:w="108" w:type="dxa"/>
            <w:bottom w:w="0" w:type="dxa"/>
            <w:right w:w="108" w:type="dxa"/>
          </w:tblCellMar>
        </w:tblPrEx>
        <w:trPr>
          <w:trHeight w:val="539"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A249C85">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食品安全</w:t>
            </w:r>
          </w:p>
          <w:p w14:paraId="37D59F5C">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（35分）</w:t>
            </w: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0C748034">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bidi="ar"/>
              </w:rPr>
              <w:t>食堂工作人员</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持有效健康证上岗，在加工及出售食品时</w:t>
            </w: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穿戴整洁的工作服、工作帽并戴好口罩</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77A86E8C">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6A0F47E4">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F3FB759">
        <w:tblPrEx>
          <w:tblCellMar>
            <w:top w:w="0" w:type="dxa"/>
            <w:left w:w="108" w:type="dxa"/>
            <w:bottom w:w="0" w:type="dxa"/>
            <w:right w:w="108" w:type="dxa"/>
          </w:tblCellMar>
        </w:tblPrEx>
        <w:trPr>
          <w:trHeight w:val="52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0D872">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1F5A8AFF">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bidi="ar"/>
              </w:rPr>
              <w:t>炊事人员</w:t>
            </w:r>
            <w:r>
              <w:rPr>
                <w:rFonts w:hint="eastAsia" w:ascii="宋体" w:hAnsi="宋体" w:eastAsia="宋体" w:cs="宋体"/>
                <w:color w:val="000000"/>
                <w:kern w:val="0"/>
                <w:sz w:val="24"/>
                <w:lang w:val="en-US" w:eastAsia="zh-CN" w:bidi="ar"/>
              </w:rPr>
              <w:t>着装不</w:t>
            </w:r>
            <w:r>
              <w:rPr>
                <w:rFonts w:hint="eastAsia" w:ascii="宋体" w:hAnsi="宋体" w:eastAsia="宋体" w:cs="宋体"/>
                <w:color w:val="000000"/>
                <w:kern w:val="0"/>
                <w:sz w:val="24"/>
                <w:lang w:bidi="ar"/>
              </w:rPr>
              <w:t>整洁，在加工食品时</w:t>
            </w:r>
            <w:r>
              <w:rPr>
                <w:rFonts w:hint="eastAsia" w:ascii="宋体" w:hAnsi="宋体" w:eastAsia="宋体" w:cs="宋体"/>
                <w:color w:val="000000"/>
                <w:kern w:val="0"/>
                <w:sz w:val="24"/>
                <w:lang w:val="en-US" w:eastAsia="zh-CN" w:bidi="ar"/>
              </w:rPr>
              <w:t>发现</w:t>
            </w:r>
            <w:r>
              <w:rPr>
                <w:rFonts w:hint="eastAsia" w:ascii="宋体" w:hAnsi="宋体" w:eastAsia="宋体" w:cs="宋体"/>
                <w:color w:val="000000"/>
                <w:kern w:val="0"/>
                <w:sz w:val="24"/>
                <w:lang w:bidi="ar"/>
              </w:rPr>
              <w:t>佩戴首饰，</w:t>
            </w:r>
            <w:r>
              <w:rPr>
                <w:rFonts w:hint="eastAsia" w:ascii="宋体" w:hAnsi="宋体" w:eastAsia="宋体" w:cs="宋体"/>
                <w:color w:val="000000"/>
                <w:kern w:val="0"/>
                <w:sz w:val="24"/>
                <w:lang w:val="en-US" w:eastAsia="zh-CN" w:bidi="ar"/>
              </w:rPr>
              <w:t>或</w:t>
            </w:r>
            <w:r>
              <w:rPr>
                <w:rFonts w:hint="eastAsia" w:ascii="宋体" w:hAnsi="宋体" w:eastAsia="宋体" w:cs="宋体"/>
                <w:color w:val="000000"/>
                <w:kern w:val="0"/>
                <w:sz w:val="24"/>
                <w:lang w:bidi="ar"/>
              </w:rPr>
              <w:t>吸烟</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对食品打喷嚏等不卫生行为</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4CE4CA69">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0D478C8D">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2C053631">
        <w:tblPrEx>
          <w:tblCellMar>
            <w:top w:w="0" w:type="dxa"/>
            <w:left w:w="108" w:type="dxa"/>
            <w:bottom w:w="0" w:type="dxa"/>
            <w:right w:w="108" w:type="dxa"/>
          </w:tblCellMar>
        </w:tblPrEx>
        <w:trPr>
          <w:trHeight w:val="40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F2F0DB">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24D35A9E">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bidi="ar"/>
              </w:rPr>
              <w:t>加工间卫生</w:t>
            </w:r>
            <w:r>
              <w:rPr>
                <w:rFonts w:hint="eastAsia" w:ascii="宋体" w:hAnsi="宋体" w:eastAsia="宋体" w:cs="宋体"/>
                <w:color w:val="000000"/>
                <w:kern w:val="0"/>
                <w:sz w:val="24"/>
                <w:lang w:val="en-US" w:eastAsia="zh-CN" w:bidi="ar"/>
              </w:rPr>
              <w:t>情况不良</w:t>
            </w:r>
            <w:r>
              <w:rPr>
                <w:rFonts w:hint="eastAsia" w:ascii="宋体" w:hAnsi="宋体" w:eastAsia="宋体" w:cs="宋体"/>
                <w:color w:val="000000"/>
                <w:kern w:val="0"/>
                <w:sz w:val="24"/>
                <w:lang w:bidi="ar"/>
              </w:rPr>
              <w:t>，地面</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干净</w:t>
            </w:r>
            <w:r>
              <w:rPr>
                <w:rFonts w:hint="eastAsia" w:ascii="宋体" w:hAnsi="宋体" w:eastAsia="宋体" w:cs="宋体"/>
                <w:color w:val="000000"/>
                <w:kern w:val="0"/>
                <w:sz w:val="24"/>
                <w:lang w:val="en-US" w:eastAsia="zh-CN" w:bidi="ar"/>
              </w:rPr>
              <w:t>或有</w:t>
            </w:r>
            <w:r>
              <w:rPr>
                <w:rFonts w:hint="eastAsia" w:ascii="宋体" w:hAnsi="宋体" w:eastAsia="宋体" w:cs="宋体"/>
                <w:color w:val="000000"/>
                <w:kern w:val="0"/>
                <w:sz w:val="24"/>
                <w:lang w:bidi="ar"/>
              </w:rPr>
              <w:t>积水、杂物；操作台及灶台</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整洁</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61D0CF4A">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3E6A4440">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5AE73900">
        <w:tblPrEx>
          <w:tblCellMar>
            <w:top w:w="0" w:type="dxa"/>
            <w:left w:w="108" w:type="dxa"/>
            <w:bottom w:w="0" w:type="dxa"/>
            <w:right w:w="108" w:type="dxa"/>
          </w:tblCellMar>
        </w:tblPrEx>
        <w:trPr>
          <w:trHeight w:val="287"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0644F">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6413FA8E">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bidi="ar"/>
              </w:rPr>
              <w:t>灶具、餐具、熟食容器</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定期消毒</w:t>
            </w:r>
            <w:r>
              <w:rPr>
                <w:rFonts w:hint="eastAsia" w:ascii="宋体" w:hAnsi="宋体" w:eastAsia="宋体" w:cs="宋体"/>
                <w:color w:val="000000"/>
                <w:kern w:val="0"/>
                <w:sz w:val="24"/>
                <w:lang w:val="en-US" w:eastAsia="zh-CN" w:bidi="ar"/>
              </w:rPr>
              <w:t>或不</w:t>
            </w:r>
            <w:r>
              <w:rPr>
                <w:rFonts w:hint="eastAsia" w:ascii="宋体" w:hAnsi="宋体" w:eastAsia="宋体" w:cs="宋体"/>
                <w:color w:val="000000"/>
                <w:kern w:val="0"/>
                <w:sz w:val="24"/>
                <w:lang w:bidi="ar"/>
              </w:rPr>
              <w:t>清洁，</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做到“一刮二洗三冲四消毒五保洁”</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6F29BEA3">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B14B507">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1339A08C">
        <w:tblPrEx>
          <w:tblCellMar>
            <w:top w:w="0" w:type="dxa"/>
            <w:left w:w="108" w:type="dxa"/>
            <w:bottom w:w="0" w:type="dxa"/>
            <w:right w:w="108" w:type="dxa"/>
          </w:tblCellMar>
        </w:tblPrEx>
        <w:trPr>
          <w:trHeight w:val="446"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687966">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2566263B">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原料、半成品、成品的加工、存放及使用容器区分标志</w:t>
            </w:r>
            <w:r>
              <w:rPr>
                <w:rFonts w:hint="eastAsia" w:ascii="宋体" w:hAnsi="宋体" w:eastAsia="宋体" w:cs="宋体"/>
                <w:color w:val="000000"/>
                <w:kern w:val="0"/>
                <w:sz w:val="24"/>
                <w:lang w:val="en-US" w:eastAsia="zh-CN" w:bidi="ar"/>
              </w:rPr>
              <w:t>不明显</w:t>
            </w: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或未按</w:t>
            </w:r>
            <w:r>
              <w:rPr>
                <w:rFonts w:hint="eastAsia" w:ascii="宋体" w:hAnsi="宋体" w:eastAsia="宋体" w:cs="宋体"/>
                <w:color w:val="000000"/>
                <w:kern w:val="0"/>
                <w:sz w:val="24"/>
                <w:lang w:bidi="ar"/>
              </w:rPr>
              <w:t>规定存放，食品存放</w:t>
            </w: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分类分架，生、熟食品</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分开</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4B1772E7">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3A0079DE">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2617A555">
        <w:tblPrEx>
          <w:tblCellMar>
            <w:top w:w="0" w:type="dxa"/>
            <w:left w:w="108" w:type="dxa"/>
            <w:bottom w:w="0" w:type="dxa"/>
            <w:right w:w="108" w:type="dxa"/>
          </w:tblCellMar>
        </w:tblPrEx>
        <w:trPr>
          <w:trHeight w:val="393"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FEE9FD">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48F4B8BA">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出售食品时</w:t>
            </w:r>
            <w:r>
              <w:rPr>
                <w:rFonts w:hint="eastAsia" w:ascii="宋体" w:hAnsi="宋体" w:eastAsia="宋体" w:cs="宋体"/>
                <w:color w:val="000000"/>
                <w:kern w:val="0"/>
                <w:sz w:val="24"/>
                <w:lang w:val="en-US" w:eastAsia="zh-CN" w:bidi="ar"/>
              </w:rPr>
              <w:t>发现</w:t>
            </w:r>
            <w:r>
              <w:rPr>
                <w:rFonts w:hint="eastAsia" w:ascii="宋体" w:hAnsi="宋体" w:eastAsia="宋体" w:cs="宋体"/>
                <w:color w:val="000000"/>
                <w:kern w:val="0"/>
                <w:sz w:val="24"/>
                <w:lang w:bidi="ar"/>
              </w:rPr>
              <w:t>用手直接接触食品</w:t>
            </w:r>
            <w:r>
              <w:rPr>
                <w:rFonts w:hint="eastAsia" w:ascii="宋体" w:hAnsi="宋体" w:eastAsia="宋体" w:cs="宋体"/>
                <w:color w:val="000000"/>
                <w:kern w:val="0"/>
                <w:sz w:val="24"/>
                <w:lang w:val="en-US" w:eastAsia="zh-CN" w:bidi="ar"/>
              </w:rPr>
              <w:t>的情况，发现一次扣1分。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55FB2E0F">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F6DCD0F">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44145557">
        <w:tblPrEx>
          <w:tblCellMar>
            <w:top w:w="0" w:type="dxa"/>
            <w:left w:w="108" w:type="dxa"/>
            <w:bottom w:w="0" w:type="dxa"/>
            <w:right w:w="108" w:type="dxa"/>
          </w:tblCellMar>
        </w:tblPrEx>
        <w:trPr>
          <w:trHeight w:val="350"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EAEE88">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single" w:color="000000" w:sz="4" w:space="0"/>
            </w:tcBorders>
            <w:noWrap w:val="0"/>
            <w:vAlign w:val="center"/>
          </w:tcPr>
          <w:p w14:paraId="318D6896">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bidi="ar"/>
              </w:rPr>
              <w:t>食堂仓库及包厢未保持干净、整洁，发现一次扣1分。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63535646">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7DE00ED">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5524E39D">
        <w:tblPrEx>
          <w:tblCellMar>
            <w:top w:w="0" w:type="dxa"/>
            <w:left w:w="108" w:type="dxa"/>
            <w:bottom w:w="0" w:type="dxa"/>
            <w:right w:w="108" w:type="dxa"/>
          </w:tblCellMar>
        </w:tblPrEx>
        <w:trPr>
          <w:trHeight w:val="350" w:hRule="atLeast"/>
        </w:trPr>
        <w:tc>
          <w:tcPr>
            <w:tcW w:w="1218" w:type="dxa"/>
            <w:vMerge w:val="restart"/>
            <w:tcBorders>
              <w:top w:val="single" w:color="000000" w:sz="4" w:space="0"/>
              <w:left w:val="single" w:color="000000" w:sz="4" w:space="0"/>
              <w:bottom w:val="single" w:color="000000" w:sz="4" w:space="0"/>
              <w:right w:val="single" w:color="000000" w:sz="4" w:space="0"/>
            </w:tcBorders>
            <w:noWrap w:val="0"/>
            <w:vAlign w:val="center"/>
          </w:tcPr>
          <w:p w14:paraId="6B1004FA">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综合管理</w:t>
            </w:r>
          </w:p>
          <w:p w14:paraId="782A8BD6">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（20分）</w:t>
            </w:r>
          </w:p>
        </w:tc>
        <w:tc>
          <w:tcPr>
            <w:tcW w:w="7134" w:type="dxa"/>
            <w:tcBorders>
              <w:top w:val="single" w:color="000000" w:sz="4" w:space="0"/>
              <w:left w:val="single" w:color="000000" w:sz="4" w:space="0"/>
              <w:bottom w:val="single" w:color="000000" w:sz="4" w:space="0"/>
              <w:right w:val="nil"/>
            </w:tcBorders>
            <w:noWrap w:val="0"/>
            <w:vAlign w:val="center"/>
          </w:tcPr>
          <w:p w14:paraId="643EEAD4">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bidi="ar"/>
              </w:rPr>
              <w:t>发现</w:t>
            </w:r>
            <w:r>
              <w:rPr>
                <w:rFonts w:hint="eastAsia" w:ascii="宋体" w:hAnsi="宋体" w:eastAsia="宋体" w:cs="宋体"/>
                <w:color w:val="000000"/>
                <w:kern w:val="0"/>
                <w:sz w:val="24"/>
                <w:lang w:bidi="ar"/>
              </w:rPr>
              <w:t>非食堂人员随意进入食堂加工区域</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621592C6">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4分</w:t>
            </w:r>
          </w:p>
        </w:tc>
        <w:tc>
          <w:tcPr>
            <w:tcW w:w="766" w:type="dxa"/>
            <w:tcBorders>
              <w:top w:val="single" w:color="000000" w:sz="4" w:space="0"/>
              <w:left w:val="nil"/>
              <w:bottom w:val="single" w:color="000000" w:sz="4" w:space="0"/>
              <w:right w:val="single" w:color="000000" w:sz="4" w:space="0"/>
            </w:tcBorders>
            <w:noWrap/>
            <w:vAlign w:val="center"/>
          </w:tcPr>
          <w:p w14:paraId="1FB3BCD9">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30079827">
        <w:tblPrEx>
          <w:tblCellMar>
            <w:top w:w="0" w:type="dxa"/>
            <w:left w:w="108" w:type="dxa"/>
            <w:bottom w:w="0" w:type="dxa"/>
            <w:right w:w="108" w:type="dxa"/>
          </w:tblCellMar>
        </w:tblPrEx>
        <w:trPr>
          <w:trHeight w:val="405"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4DC0A3">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29C25D81">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bidi="ar"/>
              </w:rPr>
              <w:t>未做到</w:t>
            </w:r>
            <w:r>
              <w:rPr>
                <w:rFonts w:hint="eastAsia" w:ascii="宋体" w:hAnsi="宋体" w:eastAsia="宋体" w:cs="宋体"/>
                <w:color w:val="000000"/>
                <w:kern w:val="0"/>
                <w:sz w:val="24"/>
                <w:lang w:bidi="ar"/>
              </w:rPr>
              <w:t>节能减排：杜绝长明灯，常流水现象，做到人走关灯，人离关火；下班关电源，空调定人定时开关</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3CDA9768">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4分</w:t>
            </w:r>
          </w:p>
        </w:tc>
        <w:tc>
          <w:tcPr>
            <w:tcW w:w="766" w:type="dxa"/>
            <w:tcBorders>
              <w:top w:val="single" w:color="000000" w:sz="4" w:space="0"/>
              <w:left w:val="nil"/>
              <w:bottom w:val="single" w:color="000000" w:sz="4" w:space="0"/>
              <w:right w:val="single" w:color="000000" w:sz="4" w:space="0"/>
            </w:tcBorders>
            <w:noWrap/>
            <w:vAlign w:val="center"/>
          </w:tcPr>
          <w:p w14:paraId="59274966">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12A3D055">
        <w:tblPrEx>
          <w:tblCellMar>
            <w:top w:w="0" w:type="dxa"/>
            <w:left w:w="108" w:type="dxa"/>
            <w:bottom w:w="0" w:type="dxa"/>
            <w:right w:w="108" w:type="dxa"/>
          </w:tblCellMar>
        </w:tblPrEx>
        <w:trPr>
          <w:trHeight w:val="316"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2B4521">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1D007D94">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餐具、设备损耗率</w:t>
            </w:r>
            <w:r>
              <w:rPr>
                <w:rFonts w:hint="eastAsia" w:ascii="宋体" w:hAnsi="宋体" w:eastAsia="宋体" w:cs="宋体"/>
                <w:color w:val="000000"/>
                <w:kern w:val="0"/>
                <w:sz w:val="24"/>
                <w:lang w:val="en-US" w:eastAsia="zh-CN" w:bidi="ar"/>
              </w:rPr>
              <w:t>不</w:t>
            </w:r>
            <w:r>
              <w:rPr>
                <w:rFonts w:hint="eastAsia" w:ascii="宋体" w:hAnsi="宋体" w:eastAsia="宋体" w:cs="宋体"/>
                <w:color w:val="000000"/>
                <w:kern w:val="0"/>
                <w:sz w:val="24"/>
                <w:lang w:bidi="ar"/>
              </w:rPr>
              <w:t>合理</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43D37A8B">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4分</w:t>
            </w:r>
          </w:p>
        </w:tc>
        <w:tc>
          <w:tcPr>
            <w:tcW w:w="766" w:type="dxa"/>
            <w:tcBorders>
              <w:top w:val="single" w:color="000000" w:sz="4" w:space="0"/>
              <w:left w:val="nil"/>
              <w:bottom w:val="single" w:color="000000" w:sz="4" w:space="0"/>
              <w:right w:val="single" w:color="000000" w:sz="4" w:space="0"/>
            </w:tcBorders>
            <w:noWrap/>
            <w:vAlign w:val="center"/>
          </w:tcPr>
          <w:p w14:paraId="219296B1">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667A0DAA">
        <w:tblPrEx>
          <w:tblCellMar>
            <w:top w:w="0" w:type="dxa"/>
            <w:left w:w="108" w:type="dxa"/>
            <w:bottom w:w="0" w:type="dxa"/>
            <w:right w:w="108" w:type="dxa"/>
          </w:tblCellMar>
        </w:tblPrEx>
        <w:trPr>
          <w:trHeight w:val="280"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49F98A">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3A6872C7">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bidi="ar"/>
              </w:rPr>
              <w:t>菜品价格</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上报龙游港务，</w:t>
            </w:r>
            <w:r>
              <w:rPr>
                <w:rFonts w:hint="eastAsia" w:ascii="宋体" w:hAnsi="宋体" w:eastAsia="宋体" w:cs="宋体"/>
                <w:color w:val="000000"/>
                <w:kern w:val="0"/>
                <w:sz w:val="24"/>
                <w:lang w:val="en-US" w:eastAsia="zh-CN" w:bidi="ar"/>
              </w:rPr>
              <w:t>或</w:t>
            </w:r>
            <w:r>
              <w:rPr>
                <w:rFonts w:hint="eastAsia" w:ascii="宋体" w:hAnsi="宋体" w:eastAsia="宋体" w:cs="宋体"/>
                <w:color w:val="000000"/>
                <w:kern w:val="0"/>
                <w:sz w:val="24"/>
                <w:lang w:bidi="ar"/>
              </w:rPr>
              <w:t>审定后擅自上调</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发现一次扣1分。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7C80AA5A">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5分</w:t>
            </w:r>
          </w:p>
        </w:tc>
        <w:tc>
          <w:tcPr>
            <w:tcW w:w="766" w:type="dxa"/>
            <w:tcBorders>
              <w:top w:val="single" w:color="000000" w:sz="4" w:space="0"/>
              <w:left w:val="nil"/>
              <w:bottom w:val="single" w:color="000000" w:sz="4" w:space="0"/>
              <w:right w:val="single" w:color="000000" w:sz="4" w:space="0"/>
            </w:tcBorders>
            <w:noWrap/>
            <w:vAlign w:val="center"/>
          </w:tcPr>
          <w:p w14:paraId="6F007A99">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0C9369C0">
        <w:tblPrEx>
          <w:tblCellMar>
            <w:top w:w="0" w:type="dxa"/>
            <w:left w:w="108" w:type="dxa"/>
            <w:bottom w:w="0" w:type="dxa"/>
            <w:right w:w="108" w:type="dxa"/>
          </w:tblCellMar>
        </w:tblPrEx>
        <w:trPr>
          <w:trHeight w:val="206" w:hRule="atLeast"/>
        </w:trPr>
        <w:tc>
          <w:tcPr>
            <w:tcW w:w="12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DFE6B">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b/>
                <w:bCs/>
                <w:color w:val="000000"/>
                <w:kern w:val="0"/>
                <w:sz w:val="24"/>
              </w:rPr>
            </w:pPr>
          </w:p>
        </w:tc>
        <w:tc>
          <w:tcPr>
            <w:tcW w:w="7134" w:type="dxa"/>
            <w:tcBorders>
              <w:top w:val="single" w:color="000000" w:sz="4" w:space="0"/>
              <w:left w:val="single" w:color="000000" w:sz="4" w:space="0"/>
              <w:bottom w:val="single" w:color="000000" w:sz="4" w:space="0"/>
              <w:right w:val="nil"/>
            </w:tcBorders>
            <w:noWrap w:val="0"/>
            <w:vAlign w:val="center"/>
          </w:tcPr>
          <w:p w14:paraId="4B23BFFC">
            <w:pPr>
              <w:keepNext w:val="0"/>
              <w:keepLines w:val="0"/>
              <w:widowControl/>
              <w:suppressLineNumbers w:val="0"/>
              <w:adjustRightInd w:val="0"/>
              <w:spacing w:before="0" w:beforeAutospacing="0" w:after="0" w:afterAutospacing="0" w:line="240" w:lineRule="auto"/>
              <w:ind w:left="0" w:right="0" w:firstLine="0" w:firstLineChars="0"/>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bidi="ar"/>
              </w:rPr>
              <w:t>更换食堂人员</w:t>
            </w:r>
            <w:r>
              <w:rPr>
                <w:rFonts w:hint="eastAsia" w:ascii="宋体" w:hAnsi="宋体" w:eastAsia="宋体" w:cs="宋体"/>
                <w:color w:val="000000"/>
                <w:kern w:val="0"/>
                <w:sz w:val="24"/>
                <w:lang w:val="en-US" w:eastAsia="zh-CN" w:bidi="ar"/>
              </w:rPr>
              <w:t>未</w:t>
            </w:r>
            <w:r>
              <w:rPr>
                <w:rFonts w:hint="eastAsia" w:ascii="宋体" w:hAnsi="宋体" w:eastAsia="宋体" w:cs="宋体"/>
                <w:color w:val="000000"/>
                <w:kern w:val="0"/>
                <w:sz w:val="24"/>
                <w:lang w:bidi="ar"/>
              </w:rPr>
              <w:t>及时上报龙游港务备案</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发现一次扣3分。</w:t>
            </w:r>
          </w:p>
        </w:tc>
        <w:tc>
          <w:tcPr>
            <w:tcW w:w="800" w:type="dxa"/>
            <w:tcBorders>
              <w:top w:val="single" w:color="000000" w:sz="4" w:space="0"/>
              <w:left w:val="single" w:color="000000" w:sz="4" w:space="0"/>
              <w:bottom w:val="single" w:color="000000" w:sz="4" w:space="0"/>
              <w:right w:val="single" w:color="000000" w:sz="4" w:space="0"/>
            </w:tcBorders>
            <w:noWrap/>
            <w:vAlign w:val="center"/>
          </w:tcPr>
          <w:p w14:paraId="2D439CF2">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bidi="ar"/>
              </w:rPr>
              <w:t>3分</w:t>
            </w:r>
          </w:p>
        </w:tc>
        <w:tc>
          <w:tcPr>
            <w:tcW w:w="766" w:type="dxa"/>
            <w:tcBorders>
              <w:top w:val="single" w:color="000000" w:sz="4" w:space="0"/>
              <w:left w:val="nil"/>
              <w:bottom w:val="single" w:color="000000" w:sz="4" w:space="0"/>
              <w:right w:val="single" w:color="000000" w:sz="4" w:space="0"/>
            </w:tcBorders>
            <w:noWrap/>
            <w:vAlign w:val="center"/>
          </w:tcPr>
          <w:p w14:paraId="21E76809">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24"/>
              </w:rPr>
            </w:pPr>
          </w:p>
        </w:tc>
      </w:tr>
      <w:tr w14:paraId="22C3CBFE">
        <w:tblPrEx>
          <w:tblCellMar>
            <w:top w:w="0" w:type="dxa"/>
            <w:left w:w="108" w:type="dxa"/>
            <w:bottom w:w="0" w:type="dxa"/>
            <w:right w:w="108" w:type="dxa"/>
          </w:tblCellMar>
        </w:tblPrEx>
        <w:trPr>
          <w:trHeight w:val="335" w:hRule="atLeast"/>
        </w:trPr>
        <w:tc>
          <w:tcPr>
            <w:tcW w:w="1218" w:type="dxa"/>
            <w:tcBorders>
              <w:top w:val="single" w:color="000000" w:sz="4" w:space="0"/>
              <w:left w:val="single" w:color="000000" w:sz="4" w:space="0"/>
              <w:bottom w:val="single" w:color="000000" w:sz="4" w:space="0"/>
              <w:right w:val="single" w:color="000000" w:sz="4" w:space="0"/>
            </w:tcBorders>
            <w:noWrap w:val="0"/>
            <w:vAlign w:val="center"/>
          </w:tcPr>
          <w:p w14:paraId="0A24CD90">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lang w:bidi="ar"/>
              </w:rPr>
              <w:t>总分</w:t>
            </w:r>
          </w:p>
        </w:tc>
        <w:tc>
          <w:tcPr>
            <w:tcW w:w="8700" w:type="dxa"/>
            <w:gridSpan w:val="3"/>
            <w:tcBorders>
              <w:top w:val="single" w:color="000000" w:sz="4" w:space="0"/>
              <w:left w:val="single" w:color="000000" w:sz="4" w:space="0"/>
              <w:bottom w:val="single" w:color="000000" w:sz="4" w:space="0"/>
              <w:right w:val="single" w:color="000000" w:sz="4" w:space="0"/>
            </w:tcBorders>
            <w:noWrap w:val="0"/>
            <w:vAlign w:val="center"/>
          </w:tcPr>
          <w:p w14:paraId="01EDF48F">
            <w:pPr>
              <w:keepNext w:val="0"/>
              <w:keepLines w:val="0"/>
              <w:suppressLineNumbers w:val="0"/>
              <w:adjustRightInd w:val="0"/>
              <w:spacing w:before="0" w:beforeAutospacing="0" w:after="0" w:afterAutospacing="0" w:line="240" w:lineRule="auto"/>
              <w:ind w:left="0" w:right="0" w:firstLine="0" w:firstLineChars="0"/>
              <w:jc w:val="center"/>
              <w:textAlignment w:val="baseline"/>
              <w:rPr>
                <w:rFonts w:hint="eastAsia" w:ascii="宋体" w:hAnsi="宋体" w:eastAsia="宋体" w:cs="宋体"/>
                <w:color w:val="000000"/>
                <w:kern w:val="0"/>
                <w:sz w:val="24"/>
              </w:rPr>
            </w:pPr>
          </w:p>
        </w:tc>
      </w:tr>
      <w:tr w14:paraId="6CB55A60">
        <w:tblPrEx>
          <w:tblCellMar>
            <w:top w:w="0" w:type="dxa"/>
            <w:left w:w="108" w:type="dxa"/>
            <w:bottom w:w="0" w:type="dxa"/>
            <w:right w:w="108" w:type="dxa"/>
          </w:tblCellMar>
        </w:tblPrEx>
        <w:trPr>
          <w:trHeight w:val="408" w:hRule="atLeast"/>
        </w:trPr>
        <w:tc>
          <w:tcPr>
            <w:tcW w:w="1218" w:type="dxa"/>
            <w:tcBorders>
              <w:top w:val="nil"/>
              <w:left w:val="nil"/>
              <w:bottom w:val="nil"/>
              <w:right w:val="nil"/>
            </w:tcBorders>
            <w:noWrap w:val="0"/>
            <w:vAlign w:val="center"/>
          </w:tcPr>
          <w:p w14:paraId="0DCDB60C">
            <w:pPr>
              <w:keepNext w:val="0"/>
              <w:keepLines w:val="0"/>
              <w:suppressLineNumbers w:val="0"/>
              <w:adjustRightInd w:val="0"/>
              <w:spacing w:before="0" w:beforeAutospacing="0" w:after="0" w:afterAutospacing="0" w:line="240" w:lineRule="auto"/>
              <w:ind w:left="0" w:right="0" w:firstLine="0" w:firstLineChars="0"/>
              <w:jc w:val="left"/>
              <w:textAlignment w:val="baseline"/>
              <w:rPr>
                <w:rFonts w:hint="eastAsia" w:ascii="宋体" w:hAnsi="宋体" w:eastAsia="宋体" w:cs="宋体"/>
                <w:color w:val="000000"/>
                <w:kern w:val="0"/>
                <w:sz w:val="15"/>
                <w:szCs w:val="15"/>
              </w:rPr>
            </w:pPr>
          </w:p>
        </w:tc>
        <w:tc>
          <w:tcPr>
            <w:tcW w:w="8700" w:type="dxa"/>
            <w:gridSpan w:val="3"/>
            <w:tcBorders>
              <w:top w:val="nil"/>
              <w:left w:val="nil"/>
              <w:bottom w:val="nil"/>
              <w:right w:val="nil"/>
            </w:tcBorders>
            <w:noWrap/>
            <w:vAlign w:val="center"/>
          </w:tcPr>
          <w:p w14:paraId="71A5EF3F">
            <w:pPr>
              <w:keepNext w:val="0"/>
              <w:keepLines w:val="0"/>
              <w:widowControl/>
              <w:suppressLineNumbers w:val="0"/>
              <w:adjustRightInd w:val="0"/>
              <w:spacing w:before="0" w:beforeAutospacing="0" w:after="0" w:afterAutospacing="0" w:line="240" w:lineRule="auto"/>
              <w:ind w:left="0" w:right="0" w:firstLine="0" w:firstLineChars="0"/>
              <w:jc w:val="center"/>
              <w:textAlignment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lang w:bidi="ar"/>
              </w:rPr>
              <w:t xml:space="preserve">                              评分人：         时间：</w:t>
            </w:r>
          </w:p>
        </w:tc>
      </w:tr>
    </w:tbl>
    <w:p w14:paraId="6205507F">
      <w:pPr>
        <w:spacing w:line="400" w:lineRule="exact"/>
        <w:ind w:firstLine="0" w:firstLineChars="0"/>
        <w:rPr>
          <w:rFonts w:eastAsia="等线"/>
          <w:b/>
          <w:bCs/>
          <w:sz w:val="28"/>
          <w:szCs w:val="28"/>
        </w:rPr>
      </w:pPr>
      <w:r>
        <w:rPr>
          <w:rFonts w:eastAsia="等线"/>
          <w:b/>
          <w:bCs/>
          <w:sz w:val="28"/>
          <w:szCs w:val="28"/>
        </w:rPr>
        <w:br w:type="page"/>
      </w:r>
    </w:p>
    <w:p w14:paraId="73A43B7C">
      <w:pPr>
        <w:keepNext/>
        <w:keepLines/>
        <w:adjustRightInd w:val="0"/>
        <w:spacing w:line="276" w:lineRule="auto"/>
        <w:ind w:firstLine="0" w:firstLineChars="0"/>
        <w:jc w:val="center"/>
        <w:textAlignment w:val="baseline"/>
        <w:outlineLvl w:val="0"/>
        <w:rPr>
          <w:rFonts w:hint="eastAsia" w:ascii="宋体" w:hAnsi="宋体"/>
          <w:b/>
          <w:bCs/>
          <w:kern w:val="44"/>
          <w:sz w:val="28"/>
          <w:szCs w:val="28"/>
        </w:rPr>
      </w:pPr>
      <w:bookmarkStart w:id="34" w:name="_Toc12177"/>
      <w:r>
        <w:rPr>
          <w:rFonts w:hint="eastAsia" w:ascii="宋体" w:hAnsi="宋体"/>
          <w:b/>
          <w:bCs/>
          <w:kern w:val="44"/>
          <w:sz w:val="28"/>
          <w:szCs w:val="28"/>
        </w:rPr>
        <w:t>第六章  投标文件部分格式</w:t>
      </w:r>
      <w:bookmarkEnd w:id="34"/>
    </w:p>
    <w:p w14:paraId="601F03DA">
      <w:pPr>
        <w:spacing w:before="120" w:beforeLines="50" w:after="120" w:afterLines="50" w:line="400" w:lineRule="exact"/>
        <w:ind w:firstLine="0" w:firstLineChars="0"/>
        <w:jc w:val="center"/>
        <w:rPr>
          <w:sz w:val="22"/>
          <w:szCs w:val="22"/>
        </w:rPr>
      </w:pPr>
      <w:r>
        <w:rPr>
          <w:sz w:val="22"/>
          <w:szCs w:val="22"/>
        </w:rPr>
        <w:t>（资格审查文件封面，供参考）</w:t>
      </w:r>
    </w:p>
    <w:p w14:paraId="356AF20F">
      <w:pPr>
        <w:spacing w:before="120" w:beforeLines="50" w:after="120" w:afterLines="50" w:line="400" w:lineRule="exact"/>
        <w:ind w:firstLine="440"/>
        <w:rPr>
          <w:sz w:val="22"/>
          <w:szCs w:val="22"/>
        </w:rPr>
      </w:pPr>
    </w:p>
    <w:p w14:paraId="787DF56F">
      <w:pPr>
        <w:spacing w:line="400" w:lineRule="exact"/>
        <w:ind w:firstLine="420"/>
      </w:pPr>
    </w:p>
    <w:p w14:paraId="5B79C52A">
      <w:pPr>
        <w:spacing w:line="400" w:lineRule="exact"/>
        <w:ind w:firstLine="420"/>
      </w:pPr>
    </w:p>
    <w:p w14:paraId="51A66B7C">
      <w:pPr>
        <w:spacing w:line="400" w:lineRule="exact"/>
        <w:ind w:firstLine="420"/>
      </w:pPr>
    </w:p>
    <w:p w14:paraId="64E6F824">
      <w:pPr>
        <w:spacing w:line="400" w:lineRule="exact"/>
        <w:ind w:firstLine="560"/>
        <w:jc w:val="center"/>
        <w:rPr>
          <w:sz w:val="28"/>
          <w:szCs w:val="28"/>
        </w:rPr>
      </w:pPr>
      <w:r>
        <w:rPr>
          <w:rFonts w:hint="eastAsia"/>
          <w:sz w:val="28"/>
          <w:szCs w:val="28"/>
          <w:u w:val="single"/>
        </w:rPr>
        <w:t>浙江海港龙游港务有限公司食堂外包服务项目</w:t>
      </w:r>
      <w:r>
        <w:rPr>
          <w:sz w:val="28"/>
          <w:szCs w:val="28"/>
        </w:rPr>
        <w:t>投标文件</w:t>
      </w:r>
    </w:p>
    <w:p w14:paraId="698784B4">
      <w:pPr>
        <w:spacing w:line="400" w:lineRule="exact"/>
        <w:ind w:firstLine="560"/>
        <w:rPr>
          <w:sz w:val="28"/>
          <w:szCs w:val="28"/>
        </w:rPr>
      </w:pPr>
    </w:p>
    <w:p w14:paraId="0E5F8953">
      <w:pPr>
        <w:spacing w:line="400" w:lineRule="exact"/>
        <w:ind w:firstLine="560"/>
        <w:rPr>
          <w:sz w:val="28"/>
          <w:szCs w:val="28"/>
        </w:rPr>
      </w:pPr>
    </w:p>
    <w:p w14:paraId="1645A093">
      <w:pPr>
        <w:spacing w:line="400" w:lineRule="exact"/>
        <w:ind w:firstLine="560"/>
        <w:rPr>
          <w:sz w:val="28"/>
          <w:szCs w:val="28"/>
        </w:rPr>
      </w:pPr>
    </w:p>
    <w:p w14:paraId="459E1571">
      <w:pPr>
        <w:spacing w:before="220" w:line="400" w:lineRule="exact"/>
        <w:ind w:firstLine="1040"/>
        <w:jc w:val="center"/>
        <w:rPr>
          <w:szCs w:val="21"/>
        </w:rPr>
      </w:pPr>
      <w:r>
        <w:rPr>
          <w:sz w:val="52"/>
          <w:szCs w:val="52"/>
        </w:rPr>
        <w:t>资格审查文件</w:t>
      </w:r>
    </w:p>
    <w:p w14:paraId="4498D1D5">
      <w:pPr>
        <w:spacing w:line="400" w:lineRule="exact"/>
        <w:ind w:firstLine="420"/>
        <w:rPr>
          <w:szCs w:val="21"/>
        </w:rPr>
      </w:pPr>
    </w:p>
    <w:p w14:paraId="4208802C">
      <w:pPr>
        <w:spacing w:line="400" w:lineRule="exact"/>
        <w:ind w:firstLine="420"/>
        <w:rPr>
          <w:szCs w:val="21"/>
        </w:rPr>
      </w:pPr>
    </w:p>
    <w:p w14:paraId="45056301">
      <w:pPr>
        <w:pStyle w:val="40"/>
        <w:spacing w:line="400" w:lineRule="exact"/>
        <w:ind w:firstLine="210"/>
      </w:pPr>
    </w:p>
    <w:p w14:paraId="33A0F398">
      <w:pPr>
        <w:pStyle w:val="40"/>
        <w:spacing w:line="400" w:lineRule="exact"/>
        <w:ind w:firstLine="210"/>
      </w:pPr>
    </w:p>
    <w:p w14:paraId="2B8C0597">
      <w:pPr>
        <w:pStyle w:val="40"/>
        <w:spacing w:line="400" w:lineRule="exact"/>
        <w:ind w:firstLine="210"/>
      </w:pPr>
    </w:p>
    <w:p w14:paraId="4CD070FC">
      <w:pPr>
        <w:pStyle w:val="40"/>
        <w:spacing w:line="400" w:lineRule="exact"/>
        <w:ind w:firstLine="210"/>
      </w:pPr>
    </w:p>
    <w:p w14:paraId="66537674">
      <w:pPr>
        <w:spacing w:line="400" w:lineRule="exact"/>
        <w:ind w:firstLine="420"/>
        <w:rPr>
          <w:szCs w:val="21"/>
        </w:rPr>
      </w:pPr>
    </w:p>
    <w:p w14:paraId="4090F013">
      <w:pPr>
        <w:spacing w:line="400" w:lineRule="exact"/>
        <w:ind w:firstLine="560"/>
        <w:jc w:val="center"/>
        <w:rPr>
          <w:sz w:val="28"/>
          <w:szCs w:val="28"/>
        </w:rPr>
      </w:pPr>
      <w:r>
        <w:rPr>
          <w:sz w:val="28"/>
          <w:szCs w:val="28"/>
        </w:rPr>
        <w:t>投标人：（盖单位章）</w:t>
      </w:r>
    </w:p>
    <w:p w14:paraId="18A005FD">
      <w:pPr>
        <w:spacing w:line="400" w:lineRule="exact"/>
        <w:ind w:firstLine="560"/>
        <w:rPr>
          <w:sz w:val="28"/>
          <w:szCs w:val="28"/>
          <w:u w:val="single"/>
        </w:rPr>
      </w:pPr>
    </w:p>
    <w:p w14:paraId="2C3952D4">
      <w:pPr>
        <w:spacing w:line="400" w:lineRule="exact"/>
        <w:ind w:firstLine="560"/>
        <w:jc w:val="center"/>
        <w:rPr>
          <w:sz w:val="28"/>
          <w:szCs w:val="28"/>
        </w:rPr>
      </w:pPr>
      <w:r>
        <w:rPr>
          <w:sz w:val="28"/>
          <w:szCs w:val="28"/>
        </w:rPr>
        <w:t>法定代表人或授权代表：（签字或盖章）</w:t>
      </w:r>
    </w:p>
    <w:p w14:paraId="50C28707">
      <w:pPr>
        <w:spacing w:line="400" w:lineRule="exact"/>
        <w:ind w:firstLine="560"/>
        <w:rPr>
          <w:sz w:val="28"/>
          <w:szCs w:val="28"/>
        </w:rPr>
      </w:pPr>
    </w:p>
    <w:p w14:paraId="347A2BE9">
      <w:pPr>
        <w:spacing w:line="400" w:lineRule="exact"/>
        <w:ind w:firstLine="560"/>
        <w:jc w:val="center"/>
        <w:rPr>
          <w:sz w:val="28"/>
          <w:szCs w:val="28"/>
        </w:rPr>
      </w:pPr>
      <w:r>
        <w:rPr>
          <w:sz w:val="28"/>
          <w:szCs w:val="28"/>
        </w:rPr>
        <w:t>年  月   日</w:t>
      </w:r>
    </w:p>
    <w:p w14:paraId="3F1A3BE7">
      <w:pPr>
        <w:spacing w:line="400" w:lineRule="exact"/>
        <w:ind w:firstLine="560"/>
        <w:jc w:val="center"/>
        <w:rPr>
          <w:sz w:val="28"/>
          <w:szCs w:val="28"/>
        </w:rPr>
      </w:pPr>
      <w:r>
        <w:rPr>
          <w:sz w:val="28"/>
          <w:szCs w:val="28"/>
        </w:rPr>
        <w:br w:type="page"/>
      </w:r>
      <w:r>
        <w:rPr>
          <w:sz w:val="28"/>
          <w:szCs w:val="28"/>
        </w:rPr>
        <w:t>目录</w:t>
      </w:r>
    </w:p>
    <w:p w14:paraId="7DC65163">
      <w:pPr>
        <w:spacing w:line="400" w:lineRule="exact"/>
        <w:ind w:firstLine="440"/>
        <w:rPr>
          <w:rFonts w:hint="eastAsia"/>
          <w:sz w:val="22"/>
          <w:szCs w:val="22"/>
        </w:rPr>
      </w:pPr>
    </w:p>
    <w:p w14:paraId="7F9A7C28">
      <w:pPr>
        <w:spacing w:line="400" w:lineRule="exact"/>
        <w:ind w:firstLine="440"/>
        <w:rPr>
          <w:sz w:val="22"/>
          <w:szCs w:val="22"/>
        </w:rPr>
      </w:pPr>
      <w:r>
        <w:rPr>
          <w:rFonts w:hint="eastAsia"/>
          <w:sz w:val="22"/>
          <w:szCs w:val="22"/>
        </w:rPr>
        <w:t xml:space="preserve">1   </w:t>
      </w:r>
      <w:r>
        <w:rPr>
          <w:sz w:val="22"/>
          <w:szCs w:val="22"/>
        </w:rPr>
        <w:t>针对资格审查内容，编制目录索引，注明审查内容所在投标文件页码，格式自拟</w:t>
      </w:r>
    </w:p>
    <w:p w14:paraId="2DD9967D">
      <w:pPr>
        <w:spacing w:line="400" w:lineRule="exact"/>
        <w:ind w:left="420" w:leftChars="200" w:firstLine="0" w:firstLineChars="0"/>
        <w:rPr>
          <w:sz w:val="22"/>
          <w:szCs w:val="22"/>
        </w:rPr>
      </w:pPr>
      <w:r>
        <w:rPr>
          <w:sz w:val="22"/>
          <w:szCs w:val="22"/>
        </w:rPr>
        <w:t>2   法定代表人授权委托书(附件一-1)；</w:t>
      </w:r>
    </w:p>
    <w:p w14:paraId="3A23482C">
      <w:pPr>
        <w:spacing w:line="400" w:lineRule="exact"/>
        <w:ind w:left="420" w:leftChars="200" w:firstLine="0" w:firstLineChars="0"/>
        <w:rPr>
          <w:sz w:val="22"/>
          <w:szCs w:val="22"/>
        </w:rPr>
      </w:pPr>
      <w:r>
        <w:rPr>
          <w:sz w:val="22"/>
          <w:szCs w:val="22"/>
        </w:rPr>
        <w:t>3   法定代表人身份证明书(附件一-2)；</w:t>
      </w:r>
    </w:p>
    <w:p w14:paraId="378B12BC">
      <w:pPr>
        <w:spacing w:line="400" w:lineRule="exact"/>
        <w:ind w:left="420" w:leftChars="200" w:firstLine="0" w:firstLineChars="0"/>
        <w:rPr>
          <w:sz w:val="22"/>
          <w:szCs w:val="22"/>
        </w:rPr>
      </w:pPr>
      <w:r>
        <w:rPr>
          <w:sz w:val="22"/>
          <w:szCs w:val="22"/>
        </w:rPr>
        <w:t>4   投标声明书(附件二)；</w:t>
      </w:r>
    </w:p>
    <w:p w14:paraId="57100018">
      <w:pPr>
        <w:spacing w:line="400" w:lineRule="exact"/>
        <w:ind w:left="420" w:leftChars="200" w:firstLine="0" w:firstLineChars="0"/>
        <w:rPr>
          <w:sz w:val="22"/>
          <w:szCs w:val="22"/>
        </w:rPr>
      </w:pPr>
      <w:r>
        <w:rPr>
          <w:sz w:val="22"/>
          <w:szCs w:val="22"/>
        </w:rPr>
        <w:t>5   投标人营业执照(或事业法人登记证书或其它工商等登记证明材料)（附件三）；</w:t>
      </w:r>
    </w:p>
    <w:p w14:paraId="617A6F76">
      <w:pPr>
        <w:spacing w:line="400" w:lineRule="exact"/>
        <w:ind w:left="420" w:leftChars="200" w:firstLine="0" w:firstLineChars="0"/>
        <w:rPr>
          <w:sz w:val="22"/>
          <w:szCs w:val="22"/>
        </w:rPr>
      </w:pPr>
      <w:r>
        <w:rPr>
          <w:sz w:val="22"/>
          <w:szCs w:val="22"/>
        </w:rPr>
        <w:t>6   承诺函（附件四）；</w:t>
      </w:r>
    </w:p>
    <w:p w14:paraId="2EA641CF">
      <w:pPr>
        <w:spacing w:line="400" w:lineRule="exact"/>
        <w:ind w:left="420" w:leftChars="200" w:firstLine="0" w:firstLineChars="0"/>
        <w:rPr>
          <w:sz w:val="22"/>
          <w:szCs w:val="22"/>
        </w:rPr>
      </w:pPr>
      <w:r>
        <w:rPr>
          <w:sz w:val="22"/>
          <w:szCs w:val="22"/>
        </w:rPr>
        <w:t>7   承诺与声明（附件五）；</w:t>
      </w:r>
    </w:p>
    <w:p w14:paraId="611DA956">
      <w:pPr>
        <w:spacing w:line="400" w:lineRule="exact"/>
        <w:ind w:left="420" w:leftChars="200" w:firstLine="0" w:firstLineChars="0"/>
        <w:rPr>
          <w:sz w:val="22"/>
          <w:szCs w:val="22"/>
        </w:rPr>
      </w:pPr>
      <w:r>
        <w:rPr>
          <w:sz w:val="22"/>
          <w:szCs w:val="22"/>
        </w:rPr>
        <w:t>8   投标保证金缴纳凭证（附件六）；</w:t>
      </w:r>
    </w:p>
    <w:p w14:paraId="1534AD13">
      <w:pPr>
        <w:spacing w:line="400" w:lineRule="exact"/>
        <w:ind w:firstLine="440"/>
        <w:rPr>
          <w:sz w:val="22"/>
          <w:szCs w:val="22"/>
        </w:rPr>
      </w:pPr>
      <w:r>
        <w:rPr>
          <w:sz w:val="22"/>
          <w:szCs w:val="22"/>
        </w:rPr>
        <w:t>9   承诺书（附件七）。</w:t>
      </w:r>
    </w:p>
    <w:p w14:paraId="70C3CA18">
      <w:pPr>
        <w:spacing w:line="400" w:lineRule="exact"/>
        <w:ind w:firstLine="560"/>
        <w:jc w:val="left"/>
        <w:rPr>
          <w:sz w:val="36"/>
          <w:szCs w:val="36"/>
        </w:rPr>
      </w:pPr>
      <w:r>
        <w:rPr>
          <w:sz w:val="28"/>
          <w:szCs w:val="28"/>
        </w:rPr>
        <w:br w:type="page"/>
      </w:r>
      <w:r>
        <w:rPr>
          <w:sz w:val="22"/>
          <w:szCs w:val="22"/>
        </w:rPr>
        <w:t>附件一-1</w:t>
      </w:r>
    </w:p>
    <w:p w14:paraId="43C10439">
      <w:pPr>
        <w:snapToGrid w:val="0"/>
        <w:spacing w:before="120" w:beforeLines="50" w:after="50" w:line="400" w:lineRule="exact"/>
        <w:ind w:firstLine="562"/>
        <w:jc w:val="center"/>
        <w:rPr>
          <w:b/>
          <w:bCs/>
          <w:sz w:val="28"/>
          <w:szCs w:val="28"/>
        </w:rPr>
      </w:pPr>
      <w:r>
        <w:rPr>
          <w:b/>
          <w:bCs/>
          <w:sz w:val="28"/>
          <w:szCs w:val="28"/>
        </w:rPr>
        <w:t>法定代表人授权委托书</w:t>
      </w:r>
    </w:p>
    <w:p w14:paraId="2C457595">
      <w:pPr>
        <w:snapToGrid w:val="0"/>
        <w:spacing w:before="120" w:beforeLines="50" w:after="50" w:line="400" w:lineRule="exact"/>
        <w:ind w:firstLine="420"/>
        <w:rPr>
          <w:szCs w:val="21"/>
        </w:rPr>
      </w:pPr>
      <w:r>
        <w:rPr>
          <w:szCs w:val="21"/>
        </w:rPr>
        <w:t>致：</w:t>
      </w:r>
      <w:r>
        <w:rPr>
          <w:rFonts w:hint="eastAsia"/>
          <w:szCs w:val="21"/>
          <w:u w:val="single"/>
        </w:rPr>
        <w:t>浙江海港龙游港务有限公司</w:t>
      </w:r>
      <w:r>
        <w:rPr>
          <w:szCs w:val="21"/>
        </w:rPr>
        <w:t>：</w:t>
      </w:r>
    </w:p>
    <w:p w14:paraId="491252A2">
      <w:pPr>
        <w:snapToGrid w:val="0"/>
        <w:spacing w:before="120" w:beforeLines="50" w:after="50" w:line="400" w:lineRule="exact"/>
        <w:ind w:firstLine="420"/>
        <w:rPr>
          <w:szCs w:val="21"/>
        </w:rPr>
      </w:pPr>
      <w:r>
        <w:rPr>
          <w:szCs w:val="21"/>
        </w:rPr>
        <w:t>我</w:t>
      </w:r>
      <w:r>
        <w:rPr>
          <w:szCs w:val="21"/>
          <w:u w:val="single"/>
        </w:rPr>
        <w:t>（姓名）</w:t>
      </w:r>
      <w:r>
        <w:rPr>
          <w:szCs w:val="21"/>
        </w:rPr>
        <w:t>系</w:t>
      </w:r>
      <w:r>
        <w:rPr>
          <w:szCs w:val="21"/>
          <w:u w:val="single"/>
        </w:rPr>
        <w:t>（投标人名称）</w:t>
      </w:r>
      <w:r>
        <w:rPr>
          <w:szCs w:val="21"/>
        </w:rPr>
        <w:t>的法定代表人，现授权委托本单位在职职工</w:t>
      </w:r>
      <w:r>
        <w:rPr>
          <w:szCs w:val="21"/>
          <w:u w:val="single"/>
        </w:rPr>
        <w:t>（姓名）</w:t>
      </w:r>
      <w:r>
        <w:rPr>
          <w:szCs w:val="21"/>
        </w:rPr>
        <w:t>以我方的名义参加</w:t>
      </w:r>
      <w:r>
        <w:rPr>
          <w:szCs w:val="21"/>
          <w:u w:val="single"/>
        </w:rPr>
        <w:t xml:space="preserve">    （项目名称）    </w:t>
      </w:r>
      <w:r>
        <w:rPr>
          <w:szCs w:val="21"/>
        </w:rPr>
        <w:t>项目的投标活动，并代表我方全权办理针对上述项目的投标、开标、评标、签约等具体事务和签署相关文件。</w:t>
      </w:r>
    </w:p>
    <w:p w14:paraId="7A6E370E">
      <w:pPr>
        <w:snapToGrid w:val="0"/>
        <w:spacing w:before="120" w:beforeLines="50" w:after="50" w:line="400" w:lineRule="exact"/>
        <w:ind w:firstLine="420"/>
        <w:rPr>
          <w:szCs w:val="21"/>
        </w:rPr>
      </w:pPr>
      <w:r>
        <w:rPr>
          <w:szCs w:val="21"/>
        </w:rPr>
        <w:t>我方对被授权人的签名事项负全部责任。</w:t>
      </w:r>
    </w:p>
    <w:p w14:paraId="586BD241">
      <w:pPr>
        <w:snapToGrid w:val="0"/>
        <w:spacing w:before="120" w:beforeLines="50" w:after="50" w:line="400" w:lineRule="exact"/>
        <w:ind w:firstLine="420"/>
        <w:rPr>
          <w:szCs w:val="21"/>
        </w:rPr>
      </w:pPr>
      <w:r>
        <w:rPr>
          <w:szCs w:val="21"/>
          <w:u w:val="single"/>
        </w:rPr>
        <w:t>在撤销授权的书面通知以前，本授权书一直有效。</w:t>
      </w:r>
      <w:r>
        <w:rPr>
          <w:szCs w:val="21"/>
        </w:rPr>
        <w:t>被授权人在授权书有效期内签署的所有文件不因授权的撤销而失效。</w:t>
      </w:r>
    </w:p>
    <w:p w14:paraId="0E3DB3F6">
      <w:pPr>
        <w:snapToGrid w:val="0"/>
        <w:spacing w:before="120" w:beforeLines="50" w:after="50" w:line="400" w:lineRule="exact"/>
        <w:ind w:firstLine="420"/>
        <w:rPr>
          <w:szCs w:val="21"/>
        </w:rPr>
      </w:pPr>
      <w:r>
        <w:rPr>
          <w:szCs w:val="21"/>
        </w:rPr>
        <w:t>被授权人无转委托权，特此委托。</w:t>
      </w:r>
    </w:p>
    <w:p w14:paraId="15794564">
      <w:pPr>
        <w:snapToGrid w:val="0"/>
        <w:spacing w:line="400" w:lineRule="exact"/>
        <w:ind w:firstLine="420"/>
        <w:rPr>
          <w:szCs w:val="21"/>
        </w:rPr>
      </w:pPr>
    </w:p>
    <w:p w14:paraId="4918D6A0">
      <w:pPr>
        <w:snapToGrid w:val="0"/>
        <w:spacing w:line="400" w:lineRule="exact"/>
        <w:ind w:firstLine="420"/>
        <w:rPr>
          <w:szCs w:val="21"/>
        </w:rPr>
      </w:pPr>
      <w:r>
        <w:rPr>
          <w:szCs w:val="21"/>
        </w:rPr>
        <w:t>法定代表人（签字或盖章）：</w:t>
      </w:r>
    </w:p>
    <w:p w14:paraId="5CE9D733">
      <w:pPr>
        <w:snapToGrid w:val="0"/>
        <w:spacing w:line="400" w:lineRule="exact"/>
        <w:ind w:firstLine="420"/>
        <w:rPr>
          <w:szCs w:val="21"/>
          <w:u w:val="single"/>
        </w:rPr>
      </w:pPr>
      <w:r>
        <w:rPr>
          <w:szCs w:val="21"/>
        </w:rPr>
        <w:t xml:space="preserve">被授权人（签字或盖章）：                    </w:t>
      </w:r>
    </w:p>
    <w:p w14:paraId="2ECB9477">
      <w:pPr>
        <w:snapToGrid w:val="0"/>
        <w:spacing w:line="400" w:lineRule="exact"/>
        <w:ind w:firstLine="420"/>
        <w:rPr>
          <w:szCs w:val="21"/>
        </w:rPr>
      </w:pPr>
      <w:r>
        <w:rPr>
          <w:szCs w:val="21"/>
        </w:rPr>
        <w:t xml:space="preserve">被授权人职务：                   </w:t>
      </w:r>
    </w:p>
    <w:p w14:paraId="265CA981">
      <w:pPr>
        <w:snapToGrid w:val="0"/>
        <w:spacing w:line="400" w:lineRule="exact"/>
        <w:ind w:firstLine="420"/>
        <w:rPr>
          <w:szCs w:val="21"/>
        </w:rPr>
      </w:pPr>
      <w:r>
        <w:rPr>
          <w:szCs w:val="21"/>
        </w:rPr>
        <w:t>被授权人身份证号码：</w:t>
      </w:r>
    </w:p>
    <w:p w14:paraId="643B8D91">
      <w:pPr>
        <w:snapToGrid w:val="0"/>
        <w:spacing w:line="400" w:lineRule="exact"/>
        <w:ind w:firstLine="420"/>
        <w:rPr>
          <w:szCs w:val="21"/>
        </w:rPr>
      </w:pPr>
      <w:r>
        <w:rPr>
          <w:szCs w:val="21"/>
        </w:rPr>
        <w:t>投标人（盖公章）：</w:t>
      </w:r>
    </w:p>
    <w:p w14:paraId="371A51FA">
      <w:pPr>
        <w:pStyle w:val="14"/>
        <w:spacing w:line="400" w:lineRule="exact"/>
        <w:ind w:firstLine="420"/>
        <w:rPr>
          <w:sz w:val="21"/>
          <w:szCs w:val="21"/>
        </w:rPr>
      </w:pPr>
      <w:r>
        <w:rPr>
          <w:sz w:val="21"/>
          <w:szCs w:val="21"/>
        </w:rPr>
        <w:t>日期：    年   月   日</w:t>
      </w:r>
    </w:p>
    <w:p w14:paraId="4729A762">
      <w:pPr>
        <w:pStyle w:val="14"/>
        <w:spacing w:line="400" w:lineRule="exact"/>
        <w:ind w:firstLine="562"/>
        <w:rPr>
          <w:b/>
          <w:bCs/>
        </w:rPr>
      </w:pPr>
    </w:p>
    <w:tbl>
      <w:tblPr>
        <w:tblStyle w:val="42"/>
        <w:tblW w:w="99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0"/>
      </w:tblGrid>
      <w:tr w14:paraId="7ADC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4" w:hRule="atLeast"/>
        </w:trPr>
        <w:tc>
          <w:tcPr>
            <w:tcW w:w="9900" w:type="dxa"/>
            <w:noWrap w:val="0"/>
            <w:vAlign w:val="center"/>
          </w:tcPr>
          <w:p w14:paraId="11FB6A09">
            <w:pPr>
              <w:keepNext w:val="0"/>
              <w:keepLines w:val="0"/>
              <w:suppressLineNumbers w:val="0"/>
              <w:snapToGrid w:val="0"/>
              <w:spacing w:before="120" w:beforeLines="50" w:beforeAutospacing="0" w:after="0" w:afterAutospacing="0" w:line="400" w:lineRule="exact"/>
              <w:ind w:left="0" w:right="0" w:firstLine="562"/>
              <w:jc w:val="center"/>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附法定代表人身份证正反面复印件</w:t>
            </w:r>
          </w:p>
        </w:tc>
      </w:tr>
      <w:tr w14:paraId="6D4C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5" w:hRule="atLeast"/>
        </w:trPr>
        <w:tc>
          <w:tcPr>
            <w:tcW w:w="9900" w:type="dxa"/>
            <w:noWrap w:val="0"/>
            <w:vAlign w:val="center"/>
          </w:tcPr>
          <w:p w14:paraId="37E1DD0F">
            <w:pPr>
              <w:keepNext w:val="0"/>
              <w:keepLines w:val="0"/>
              <w:suppressLineNumbers w:val="0"/>
              <w:snapToGrid w:val="0"/>
              <w:spacing w:before="120" w:beforeLines="50" w:beforeAutospacing="0" w:after="50" w:afterAutospacing="0" w:line="400" w:lineRule="exact"/>
              <w:ind w:left="0" w:right="0" w:firstLine="562"/>
              <w:jc w:val="center"/>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附被授权人身份证正反面复印件</w:t>
            </w:r>
          </w:p>
        </w:tc>
      </w:tr>
    </w:tbl>
    <w:p w14:paraId="39D70899">
      <w:pPr>
        <w:spacing w:line="400" w:lineRule="exact"/>
        <w:ind w:firstLine="440"/>
        <w:jc w:val="left"/>
        <w:rPr>
          <w:sz w:val="22"/>
          <w:szCs w:val="22"/>
        </w:rPr>
      </w:pPr>
    </w:p>
    <w:p w14:paraId="6F9CDD7F">
      <w:pPr>
        <w:spacing w:line="400" w:lineRule="exact"/>
        <w:ind w:firstLine="440"/>
        <w:jc w:val="left"/>
        <w:rPr>
          <w:sz w:val="22"/>
          <w:szCs w:val="22"/>
        </w:rPr>
      </w:pPr>
    </w:p>
    <w:p w14:paraId="0B440AB5">
      <w:pPr>
        <w:spacing w:line="400" w:lineRule="exact"/>
        <w:ind w:firstLine="440"/>
        <w:jc w:val="left"/>
        <w:rPr>
          <w:sz w:val="22"/>
          <w:szCs w:val="22"/>
        </w:rPr>
      </w:pPr>
    </w:p>
    <w:p w14:paraId="27924860">
      <w:pPr>
        <w:spacing w:line="400" w:lineRule="exact"/>
        <w:ind w:firstLine="440"/>
        <w:jc w:val="left"/>
        <w:rPr>
          <w:sz w:val="22"/>
          <w:szCs w:val="22"/>
        </w:rPr>
      </w:pPr>
      <w:r>
        <w:rPr>
          <w:sz w:val="22"/>
          <w:szCs w:val="22"/>
        </w:rPr>
        <w:t>附件一-2</w:t>
      </w:r>
    </w:p>
    <w:p w14:paraId="336A2069">
      <w:pPr>
        <w:spacing w:line="400" w:lineRule="exact"/>
        <w:ind w:firstLine="562"/>
        <w:jc w:val="center"/>
        <w:rPr>
          <w:b/>
          <w:bCs/>
          <w:snapToGrid w:val="0"/>
          <w:sz w:val="28"/>
          <w:szCs w:val="28"/>
        </w:rPr>
      </w:pPr>
      <w:r>
        <w:rPr>
          <w:b/>
          <w:bCs/>
          <w:snapToGrid w:val="0"/>
          <w:sz w:val="28"/>
          <w:szCs w:val="28"/>
        </w:rPr>
        <w:t>法定代表人身份证明书</w:t>
      </w:r>
    </w:p>
    <w:p w14:paraId="41A9FE38">
      <w:pPr>
        <w:spacing w:line="400" w:lineRule="exact"/>
        <w:ind w:left="-6" w:leftChars="-3" w:firstLine="422"/>
        <w:rPr>
          <w:b/>
          <w:bCs/>
        </w:rPr>
      </w:pPr>
    </w:p>
    <w:p w14:paraId="02DD7D9D">
      <w:pPr>
        <w:tabs>
          <w:tab w:val="left" w:pos="7980"/>
        </w:tabs>
        <w:spacing w:line="400" w:lineRule="exact"/>
        <w:ind w:firstLine="420"/>
        <w:jc w:val="left"/>
        <w:rPr>
          <w:szCs w:val="21"/>
          <w:u w:val="single"/>
        </w:rPr>
      </w:pPr>
      <w:r>
        <w:rPr>
          <w:szCs w:val="21"/>
        </w:rPr>
        <w:t>投标人名称：</w:t>
      </w:r>
      <w:r>
        <w:rPr>
          <w:szCs w:val="21"/>
          <w:u w:val="single"/>
        </w:rPr>
        <w:t xml:space="preserve">                                                      </w:t>
      </w:r>
    </w:p>
    <w:p w14:paraId="50B4CB0F">
      <w:pPr>
        <w:spacing w:line="400" w:lineRule="exact"/>
        <w:ind w:firstLine="420"/>
        <w:jc w:val="left"/>
        <w:rPr>
          <w:szCs w:val="21"/>
          <w:u w:val="single"/>
        </w:rPr>
      </w:pPr>
      <w:r>
        <w:rPr>
          <w:szCs w:val="21"/>
        </w:rPr>
        <w:t>单位性质：</w:t>
      </w:r>
      <w:r>
        <w:rPr>
          <w:szCs w:val="21"/>
          <w:u w:val="single"/>
        </w:rPr>
        <w:t xml:space="preserve">                                                        </w:t>
      </w:r>
    </w:p>
    <w:p w14:paraId="492BD085">
      <w:pPr>
        <w:spacing w:line="400" w:lineRule="exact"/>
        <w:ind w:firstLine="420"/>
        <w:jc w:val="left"/>
        <w:rPr>
          <w:szCs w:val="21"/>
          <w:u w:val="single"/>
        </w:rPr>
      </w:pPr>
      <w:r>
        <w:rPr>
          <w:szCs w:val="21"/>
        </w:rPr>
        <w:t>地址：</w:t>
      </w:r>
      <w:r>
        <w:rPr>
          <w:szCs w:val="21"/>
          <w:u w:val="single"/>
        </w:rPr>
        <w:t xml:space="preserve">                                                            </w:t>
      </w:r>
    </w:p>
    <w:p w14:paraId="7A10BA98">
      <w:pPr>
        <w:spacing w:line="400" w:lineRule="exact"/>
        <w:ind w:firstLine="420"/>
        <w:rPr>
          <w:szCs w:val="21"/>
          <w:u w:val="single"/>
        </w:rPr>
      </w:pPr>
      <w:r>
        <w:rPr>
          <w:szCs w:val="21"/>
        </w:rPr>
        <w:t>成立时间：</w:t>
      </w:r>
      <w:r>
        <w:rPr>
          <w:szCs w:val="21"/>
          <w:u w:val="single"/>
        </w:rPr>
        <w:t xml:space="preserve">                                                        </w:t>
      </w:r>
    </w:p>
    <w:p w14:paraId="49C9B9A3">
      <w:pPr>
        <w:spacing w:line="400" w:lineRule="exact"/>
        <w:ind w:firstLine="420"/>
        <w:rPr>
          <w:szCs w:val="21"/>
          <w:u w:val="single"/>
        </w:rPr>
      </w:pPr>
      <w:r>
        <w:rPr>
          <w:szCs w:val="21"/>
        </w:rPr>
        <w:t>经营期限：</w:t>
      </w:r>
      <w:r>
        <w:rPr>
          <w:szCs w:val="21"/>
          <w:u w:val="single"/>
        </w:rPr>
        <w:t xml:space="preserve">                                                        </w:t>
      </w:r>
    </w:p>
    <w:p w14:paraId="4881FBAB">
      <w:pPr>
        <w:spacing w:line="400" w:lineRule="exact"/>
        <w:ind w:firstLine="420"/>
        <w:rPr>
          <w:szCs w:val="21"/>
          <w:u w:val="single"/>
        </w:rPr>
      </w:pPr>
      <w:r>
        <w:rPr>
          <w:szCs w:val="21"/>
        </w:rPr>
        <w:t>姓名：</w:t>
      </w:r>
      <w:r>
        <w:rPr>
          <w:szCs w:val="21"/>
          <w:u w:val="single"/>
        </w:rPr>
        <w:t xml:space="preserve">           </w:t>
      </w:r>
      <w:r>
        <w:rPr>
          <w:szCs w:val="21"/>
        </w:rPr>
        <w:t>性别：</w:t>
      </w:r>
      <w:r>
        <w:rPr>
          <w:szCs w:val="21"/>
          <w:u w:val="single"/>
        </w:rPr>
        <w:t xml:space="preserve">         </w:t>
      </w:r>
      <w:r>
        <w:rPr>
          <w:szCs w:val="21"/>
        </w:rPr>
        <w:t xml:space="preserve"> 年龄：</w:t>
      </w:r>
      <w:r>
        <w:rPr>
          <w:szCs w:val="21"/>
          <w:u w:val="single"/>
        </w:rPr>
        <w:t xml:space="preserve">          </w:t>
      </w:r>
      <w:r>
        <w:rPr>
          <w:szCs w:val="21"/>
        </w:rPr>
        <w:t xml:space="preserve"> 职务：</w:t>
      </w:r>
      <w:r>
        <w:rPr>
          <w:szCs w:val="21"/>
          <w:u w:val="single"/>
        </w:rPr>
        <w:t xml:space="preserve">          </w:t>
      </w:r>
    </w:p>
    <w:p w14:paraId="3F5EC4EA">
      <w:pPr>
        <w:spacing w:line="400" w:lineRule="exact"/>
        <w:ind w:firstLine="420"/>
        <w:rPr>
          <w:szCs w:val="21"/>
        </w:rPr>
      </w:pPr>
      <w:r>
        <w:rPr>
          <w:szCs w:val="21"/>
        </w:rPr>
        <w:t>系</w:t>
      </w:r>
      <w:r>
        <w:rPr>
          <w:szCs w:val="21"/>
          <w:u w:val="single"/>
        </w:rPr>
        <w:t xml:space="preserve">                      (投标人名称)                 </w:t>
      </w:r>
      <w:r>
        <w:rPr>
          <w:szCs w:val="21"/>
        </w:rPr>
        <w:t>的法定代表人。</w:t>
      </w:r>
    </w:p>
    <w:p w14:paraId="5D0CDFF6">
      <w:pPr>
        <w:spacing w:line="400" w:lineRule="exact"/>
        <w:ind w:firstLine="420"/>
        <w:rPr>
          <w:szCs w:val="21"/>
        </w:rPr>
      </w:pPr>
      <w:r>
        <w:rPr>
          <w:szCs w:val="21"/>
        </w:rPr>
        <w:t>特此证明。</w:t>
      </w:r>
    </w:p>
    <w:p w14:paraId="281D9141">
      <w:pPr>
        <w:spacing w:line="400" w:lineRule="exact"/>
        <w:ind w:left="4055" w:leftChars="1881" w:hanging="105" w:hangingChars="50"/>
        <w:rPr>
          <w:b/>
          <w:bCs/>
          <w:szCs w:val="21"/>
        </w:rPr>
      </w:pPr>
    </w:p>
    <w:p w14:paraId="6F49F409">
      <w:pPr>
        <w:spacing w:line="400" w:lineRule="exact"/>
        <w:ind w:left="4055" w:leftChars="1881" w:hanging="105" w:hangingChars="50"/>
        <w:rPr>
          <w:b/>
          <w:bCs/>
          <w:szCs w:val="21"/>
        </w:rPr>
      </w:pPr>
    </w:p>
    <w:p w14:paraId="6A9CCF55">
      <w:pPr>
        <w:spacing w:line="400" w:lineRule="exact"/>
        <w:ind w:left="4055" w:leftChars="1881" w:hanging="105" w:hangingChars="50"/>
        <w:rPr>
          <w:b/>
          <w:bCs/>
          <w:szCs w:val="21"/>
        </w:rPr>
      </w:pPr>
    </w:p>
    <w:p w14:paraId="6CDE90CD">
      <w:pPr>
        <w:spacing w:line="400" w:lineRule="exact"/>
        <w:ind w:left="4055" w:leftChars="1881" w:hanging="105" w:hangingChars="50"/>
        <w:rPr>
          <w:szCs w:val="21"/>
        </w:rPr>
      </w:pPr>
      <w:r>
        <w:rPr>
          <w:szCs w:val="21"/>
        </w:rPr>
        <w:t>投标人(盖公章)：</w:t>
      </w:r>
    </w:p>
    <w:p w14:paraId="0FB66CA3">
      <w:pPr>
        <w:spacing w:line="400" w:lineRule="exact"/>
        <w:ind w:left="4055" w:leftChars="1881" w:hanging="105" w:hangingChars="50"/>
        <w:rPr>
          <w:szCs w:val="21"/>
        </w:rPr>
      </w:pPr>
    </w:p>
    <w:p w14:paraId="51FEB4C6">
      <w:pPr>
        <w:spacing w:line="400" w:lineRule="exact"/>
        <w:ind w:left="4055" w:leftChars="1881" w:hanging="105" w:hangingChars="50"/>
        <w:rPr>
          <w:b/>
          <w:bCs/>
          <w:szCs w:val="21"/>
        </w:rPr>
      </w:pPr>
      <w:r>
        <w:rPr>
          <w:szCs w:val="21"/>
        </w:rPr>
        <w:t>日期：    年   月   日</w:t>
      </w:r>
    </w:p>
    <w:p w14:paraId="5C8B1BDA">
      <w:pPr>
        <w:widowControl/>
        <w:spacing w:line="400" w:lineRule="exact"/>
        <w:ind w:firstLine="562"/>
        <w:jc w:val="left"/>
        <w:rPr>
          <w:b/>
          <w:bCs/>
          <w:sz w:val="28"/>
          <w:szCs w:val="28"/>
        </w:rPr>
      </w:pPr>
      <w:r>
        <w:rPr>
          <w:b/>
          <w:bCs/>
          <w:sz w:val="28"/>
          <w:szCs w:val="28"/>
        </w:rPr>
        <w:br w:type="page"/>
      </w:r>
      <w:r>
        <w:rPr>
          <w:sz w:val="22"/>
          <w:szCs w:val="22"/>
        </w:rPr>
        <w:t>附件二</w:t>
      </w:r>
    </w:p>
    <w:p w14:paraId="6A4F5BB6">
      <w:pPr>
        <w:snapToGrid w:val="0"/>
        <w:spacing w:before="120" w:beforeLines="50" w:after="50" w:line="400" w:lineRule="exact"/>
        <w:ind w:firstLine="562"/>
        <w:jc w:val="center"/>
        <w:rPr>
          <w:b/>
          <w:bCs/>
          <w:sz w:val="28"/>
          <w:szCs w:val="28"/>
        </w:rPr>
      </w:pPr>
      <w:r>
        <w:rPr>
          <w:b/>
          <w:bCs/>
          <w:sz w:val="28"/>
          <w:szCs w:val="28"/>
        </w:rPr>
        <w:t>投标声明书</w:t>
      </w:r>
    </w:p>
    <w:p w14:paraId="77A6E749">
      <w:pPr>
        <w:snapToGrid w:val="0"/>
        <w:spacing w:before="120" w:beforeLines="50" w:after="50" w:line="400" w:lineRule="exact"/>
        <w:ind w:firstLine="420"/>
        <w:rPr>
          <w:szCs w:val="21"/>
        </w:rPr>
      </w:pPr>
      <w:r>
        <w:rPr>
          <w:szCs w:val="21"/>
        </w:rPr>
        <w:t>致：</w:t>
      </w:r>
      <w:r>
        <w:rPr>
          <w:rFonts w:hint="eastAsia"/>
          <w:szCs w:val="21"/>
          <w:u w:val="single"/>
        </w:rPr>
        <w:t>浙江海港龙游港务有限公司</w:t>
      </w:r>
    </w:p>
    <w:p w14:paraId="32C84B20">
      <w:pPr>
        <w:snapToGrid w:val="0"/>
        <w:spacing w:before="120" w:beforeLines="50" w:after="50" w:line="400" w:lineRule="exact"/>
        <w:ind w:firstLine="630" w:firstLineChars="300"/>
        <w:rPr>
          <w:szCs w:val="21"/>
        </w:rPr>
      </w:pPr>
      <w:r>
        <w:rPr>
          <w:szCs w:val="21"/>
          <w:u w:val="single"/>
        </w:rPr>
        <w:t>（投标人名称）</w:t>
      </w:r>
      <w:r>
        <w:rPr>
          <w:szCs w:val="21"/>
        </w:rPr>
        <w:t>系中华人民共和国合法企业，经营地址</w:t>
      </w:r>
      <w:r>
        <w:rPr>
          <w:szCs w:val="21"/>
          <w:u w:val="single"/>
        </w:rPr>
        <w:t xml:space="preserve">              </w:t>
      </w:r>
      <w:r>
        <w:rPr>
          <w:szCs w:val="21"/>
        </w:rPr>
        <w:t>。</w:t>
      </w:r>
    </w:p>
    <w:p w14:paraId="393FAA0C">
      <w:pPr>
        <w:snapToGrid w:val="0"/>
        <w:spacing w:line="400" w:lineRule="exact"/>
        <w:ind w:firstLine="420"/>
        <w:rPr>
          <w:szCs w:val="21"/>
        </w:rPr>
      </w:pPr>
      <w:r>
        <w:rPr>
          <w:szCs w:val="21"/>
        </w:rPr>
        <w:t xml:space="preserve">我 </w:t>
      </w:r>
      <w:r>
        <w:rPr>
          <w:szCs w:val="21"/>
          <w:u w:val="single"/>
        </w:rPr>
        <w:t>（姓名）</w:t>
      </w:r>
      <w:r>
        <w:rPr>
          <w:szCs w:val="21"/>
        </w:rPr>
        <w:t>系</w:t>
      </w:r>
      <w:r>
        <w:rPr>
          <w:szCs w:val="21"/>
          <w:u w:val="single"/>
        </w:rPr>
        <w:t>（投标人名称）</w:t>
      </w:r>
      <w:r>
        <w:rPr>
          <w:szCs w:val="21"/>
        </w:rPr>
        <w:t>的法定代表人，我方愿意参加贵方组织的</w:t>
      </w:r>
      <w:r>
        <w:rPr>
          <w:rFonts w:hint="eastAsia"/>
          <w:szCs w:val="21"/>
          <w:u w:val="single"/>
        </w:rPr>
        <w:t>浙江海港龙游港务有限公司食堂外包服务</w:t>
      </w:r>
      <w:r>
        <w:rPr>
          <w:szCs w:val="21"/>
        </w:rPr>
        <w:t>项目的投标，为便于贵方公正、择优地确定中标人及其投标项目服务，我方就本次投标有关事项郑重声明如下：</w:t>
      </w:r>
    </w:p>
    <w:p w14:paraId="5AA271F7">
      <w:pPr>
        <w:snapToGrid w:val="0"/>
        <w:spacing w:line="400" w:lineRule="exact"/>
        <w:ind w:firstLine="420"/>
        <w:rPr>
          <w:szCs w:val="21"/>
        </w:rPr>
      </w:pPr>
      <w:r>
        <w:rPr>
          <w:szCs w:val="21"/>
        </w:rPr>
        <w:t>1.我方向贵方提交的所有投标文件、资料都是准确的和真实的。</w:t>
      </w:r>
    </w:p>
    <w:p w14:paraId="63885ADE">
      <w:pPr>
        <w:snapToGrid w:val="0"/>
        <w:spacing w:line="400" w:lineRule="exact"/>
        <w:ind w:firstLine="420"/>
        <w:rPr>
          <w:szCs w:val="21"/>
        </w:rPr>
      </w:pPr>
      <w:r>
        <w:rPr>
          <w:szCs w:val="21"/>
        </w:rPr>
        <w:t>2.我方不是招标人的附属机构；在获知本项目采购信息后，与招标人聘请的为此项目提供咨询服务的公司及其附属机构没有任何联系。</w:t>
      </w:r>
    </w:p>
    <w:p w14:paraId="327546A3">
      <w:pPr>
        <w:snapToGrid w:val="0"/>
        <w:spacing w:line="400" w:lineRule="exact"/>
        <w:ind w:firstLine="420"/>
        <w:rPr>
          <w:szCs w:val="21"/>
        </w:rPr>
      </w:pPr>
      <w:r>
        <w:rPr>
          <w:szCs w:val="21"/>
        </w:rPr>
        <w:t>3.我方符合招标文件规定的投标人资格条件。</w:t>
      </w:r>
    </w:p>
    <w:p w14:paraId="3A67DD4A">
      <w:pPr>
        <w:snapToGrid w:val="0"/>
        <w:spacing w:line="400" w:lineRule="exact"/>
        <w:ind w:firstLine="420"/>
        <w:rPr>
          <w:szCs w:val="21"/>
        </w:rPr>
      </w:pPr>
      <w:r>
        <w:rPr>
          <w:szCs w:val="21"/>
        </w:rPr>
        <w:t>4.以上事项如有虚假或隐瞒，我方愿意承担一切后果，并不再寻求任何旨在减轻或免除法律责任的辩解。</w:t>
      </w:r>
    </w:p>
    <w:p w14:paraId="5358A690">
      <w:pPr>
        <w:pStyle w:val="17"/>
        <w:tabs>
          <w:tab w:val="left" w:pos="939"/>
        </w:tabs>
        <w:snapToGrid w:val="0"/>
        <w:spacing w:line="400" w:lineRule="exact"/>
        <w:ind w:left="718" w:leftChars="150" w:hanging="403" w:hangingChars="191"/>
        <w:rPr>
          <w:b/>
          <w:bCs/>
          <w:sz w:val="21"/>
          <w:szCs w:val="21"/>
        </w:rPr>
      </w:pPr>
    </w:p>
    <w:p w14:paraId="3964D2D1">
      <w:pPr>
        <w:snapToGrid w:val="0"/>
        <w:spacing w:before="120" w:beforeLines="50" w:line="400" w:lineRule="exact"/>
        <w:ind w:firstLine="422"/>
        <w:rPr>
          <w:b/>
          <w:bCs/>
          <w:szCs w:val="21"/>
        </w:rPr>
      </w:pPr>
    </w:p>
    <w:p w14:paraId="49C046BB">
      <w:pPr>
        <w:spacing w:line="400" w:lineRule="exact"/>
        <w:ind w:firstLine="420"/>
        <w:jc w:val="left"/>
        <w:rPr>
          <w:szCs w:val="21"/>
        </w:rPr>
      </w:pPr>
      <w:r>
        <w:rPr>
          <w:szCs w:val="21"/>
        </w:rPr>
        <w:t>投标人（盖公章）：</w:t>
      </w:r>
    </w:p>
    <w:p w14:paraId="6E430A77">
      <w:pPr>
        <w:spacing w:line="400" w:lineRule="exact"/>
        <w:ind w:firstLine="420"/>
        <w:jc w:val="left"/>
        <w:rPr>
          <w:szCs w:val="21"/>
        </w:rPr>
      </w:pPr>
      <w:r>
        <w:rPr>
          <w:szCs w:val="21"/>
        </w:rPr>
        <w:t>法定代表人或授权代表（签字或盖章）：</w:t>
      </w:r>
    </w:p>
    <w:p w14:paraId="3869A6DE">
      <w:pPr>
        <w:spacing w:line="400" w:lineRule="exact"/>
        <w:ind w:firstLine="420"/>
        <w:jc w:val="left"/>
        <w:rPr>
          <w:szCs w:val="21"/>
        </w:rPr>
      </w:pPr>
      <w:r>
        <w:rPr>
          <w:szCs w:val="21"/>
        </w:rPr>
        <w:t>日期：    年  月  日</w:t>
      </w:r>
    </w:p>
    <w:p w14:paraId="0F5DE848">
      <w:pPr>
        <w:spacing w:line="400" w:lineRule="exact"/>
        <w:ind w:firstLine="422"/>
        <w:jc w:val="left"/>
        <w:rPr>
          <w:b/>
          <w:bCs/>
          <w:sz w:val="28"/>
          <w:szCs w:val="28"/>
        </w:rPr>
      </w:pPr>
      <w:r>
        <w:rPr>
          <w:b/>
          <w:bCs/>
          <w:szCs w:val="21"/>
        </w:rPr>
        <w:br w:type="page"/>
      </w:r>
      <w:r>
        <w:rPr>
          <w:sz w:val="22"/>
          <w:szCs w:val="22"/>
        </w:rPr>
        <w:t>附件三</w:t>
      </w:r>
    </w:p>
    <w:p w14:paraId="234EFB6F">
      <w:pPr>
        <w:spacing w:line="400" w:lineRule="exact"/>
        <w:ind w:firstLine="562"/>
        <w:jc w:val="center"/>
        <w:rPr>
          <w:b/>
          <w:bCs/>
          <w:snapToGrid w:val="0"/>
          <w:sz w:val="28"/>
          <w:szCs w:val="28"/>
        </w:rPr>
      </w:pPr>
      <w:r>
        <w:rPr>
          <w:b/>
          <w:bCs/>
          <w:snapToGrid w:val="0"/>
          <w:sz w:val="28"/>
          <w:szCs w:val="28"/>
        </w:rPr>
        <w:t>营业执照(或事业法人登记证书或其它工商等登记证明材料)</w:t>
      </w:r>
    </w:p>
    <w:p w14:paraId="0EC82078">
      <w:pPr>
        <w:spacing w:line="400" w:lineRule="exact"/>
        <w:ind w:firstLine="442"/>
        <w:rPr>
          <w:b/>
          <w:bCs/>
          <w:sz w:val="22"/>
          <w:szCs w:val="22"/>
        </w:rPr>
      </w:pPr>
      <w:r>
        <w:rPr>
          <w:b/>
          <w:bCs/>
          <w:sz w:val="22"/>
          <w:szCs w:val="22"/>
        </w:rPr>
        <w:t>说明：</w:t>
      </w:r>
    </w:p>
    <w:p w14:paraId="4F9BB603">
      <w:pPr>
        <w:spacing w:line="400" w:lineRule="exact"/>
        <w:ind w:firstLine="442"/>
        <w:rPr>
          <w:b/>
          <w:bCs/>
          <w:sz w:val="22"/>
          <w:szCs w:val="22"/>
        </w:rPr>
      </w:pPr>
      <w:r>
        <w:rPr>
          <w:b/>
          <w:bCs/>
          <w:sz w:val="22"/>
          <w:szCs w:val="22"/>
        </w:rPr>
        <w:t>1、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其他投标人应按照有关法律、法规和规章规定，提供有效的相应具体证照复印件。</w:t>
      </w:r>
    </w:p>
    <w:p w14:paraId="47E97170">
      <w:pPr>
        <w:spacing w:line="400" w:lineRule="exact"/>
        <w:ind w:firstLine="442"/>
        <w:rPr>
          <w:b/>
          <w:bCs/>
          <w:sz w:val="22"/>
          <w:szCs w:val="22"/>
        </w:rPr>
      </w:pPr>
      <w:r>
        <w:rPr>
          <w:b/>
          <w:bCs/>
          <w:sz w:val="22"/>
          <w:szCs w:val="22"/>
        </w:rPr>
        <w:t>2、投标人提供的相应证明材料复印件均应符合：内容完整、清晰、整洁，并由投标人加盖其单位公章。</w:t>
      </w:r>
    </w:p>
    <w:p w14:paraId="573E3A22">
      <w:pPr>
        <w:widowControl/>
        <w:adjustRightInd w:val="0"/>
        <w:snapToGrid w:val="0"/>
        <w:spacing w:line="400" w:lineRule="exact"/>
        <w:ind w:firstLine="562"/>
        <w:jc w:val="center"/>
        <w:rPr>
          <w:b/>
          <w:bCs/>
          <w:snapToGrid w:val="0"/>
          <w:sz w:val="28"/>
          <w:szCs w:val="28"/>
        </w:rPr>
      </w:pPr>
    </w:p>
    <w:p w14:paraId="16CF3868">
      <w:pPr>
        <w:snapToGrid w:val="0"/>
        <w:spacing w:before="50" w:after="50" w:line="400" w:lineRule="exact"/>
        <w:ind w:firstLine="562"/>
        <w:rPr>
          <w:b/>
          <w:bCs/>
          <w:sz w:val="28"/>
          <w:szCs w:val="28"/>
        </w:rPr>
      </w:pPr>
    </w:p>
    <w:p w14:paraId="4770BD43">
      <w:pPr>
        <w:snapToGrid w:val="0"/>
        <w:spacing w:before="50" w:after="50" w:line="400" w:lineRule="exact"/>
        <w:ind w:firstLine="562"/>
        <w:rPr>
          <w:b/>
          <w:bCs/>
          <w:sz w:val="28"/>
          <w:szCs w:val="28"/>
        </w:rPr>
      </w:pPr>
    </w:p>
    <w:p w14:paraId="5324BDCF">
      <w:pPr>
        <w:snapToGrid w:val="0"/>
        <w:spacing w:before="50" w:after="50" w:line="400" w:lineRule="exact"/>
        <w:ind w:firstLine="562"/>
        <w:rPr>
          <w:b/>
          <w:bCs/>
          <w:sz w:val="28"/>
          <w:szCs w:val="28"/>
        </w:rPr>
      </w:pPr>
    </w:p>
    <w:p w14:paraId="0C43A5E2">
      <w:pPr>
        <w:snapToGrid w:val="0"/>
        <w:spacing w:before="50" w:after="50" w:line="400" w:lineRule="exact"/>
        <w:ind w:firstLine="562"/>
        <w:rPr>
          <w:b/>
          <w:bCs/>
          <w:sz w:val="28"/>
          <w:szCs w:val="28"/>
        </w:rPr>
      </w:pPr>
    </w:p>
    <w:p w14:paraId="596B240A">
      <w:pPr>
        <w:snapToGrid w:val="0"/>
        <w:spacing w:before="50" w:after="50" w:line="400" w:lineRule="exact"/>
        <w:ind w:firstLine="562"/>
        <w:rPr>
          <w:b/>
          <w:bCs/>
          <w:sz w:val="28"/>
          <w:szCs w:val="28"/>
        </w:rPr>
      </w:pPr>
    </w:p>
    <w:p w14:paraId="7390CD03">
      <w:pPr>
        <w:snapToGrid w:val="0"/>
        <w:spacing w:before="50" w:after="50" w:line="400" w:lineRule="exact"/>
        <w:ind w:firstLine="562"/>
        <w:rPr>
          <w:b/>
          <w:bCs/>
          <w:sz w:val="28"/>
          <w:szCs w:val="28"/>
        </w:rPr>
      </w:pPr>
    </w:p>
    <w:p w14:paraId="24F12D3D">
      <w:pPr>
        <w:snapToGrid w:val="0"/>
        <w:spacing w:before="50" w:after="50" w:line="400" w:lineRule="exact"/>
        <w:ind w:firstLine="562"/>
        <w:rPr>
          <w:b/>
          <w:bCs/>
          <w:sz w:val="28"/>
          <w:szCs w:val="28"/>
        </w:rPr>
      </w:pPr>
    </w:p>
    <w:p w14:paraId="530B1FA2">
      <w:pPr>
        <w:snapToGrid w:val="0"/>
        <w:spacing w:before="50" w:after="50" w:line="400" w:lineRule="exact"/>
        <w:ind w:firstLine="562"/>
        <w:rPr>
          <w:b/>
          <w:bCs/>
          <w:sz w:val="28"/>
          <w:szCs w:val="28"/>
        </w:rPr>
      </w:pPr>
    </w:p>
    <w:p w14:paraId="31F35456">
      <w:pPr>
        <w:snapToGrid w:val="0"/>
        <w:spacing w:before="50" w:after="50" w:line="400" w:lineRule="exact"/>
        <w:ind w:firstLine="562"/>
        <w:rPr>
          <w:b/>
          <w:bCs/>
          <w:sz w:val="28"/>
          <w:szCs w:val="28"/>
        </w:rPr>
      </w:pPr>
    </w:p>
    <w:p w14:paraId="1F995596">
      <w:pPr>
        <w:snapToGrid w:val="0"/>
        <w:spacing w:before="50" w:after="50" w:line="400" w:lineRule="exact"/>
        <w:ind w:firstLine="562"/>
        <w:rPr>
          <w:b/>
          <w:bCs/>
          <w:sz w:val="28"/>
          <w:szCs w:val="28"/>
        </w:rPr>
      </w:pPr>
    </w:p>
    <w:p w14:paraId="472A25EA">
      <w:pPr>
        <w:snapToGrid w:val="0"/>
        <w:spacing w:before="50" w:after="50" w:line="400" w:lineRule="exact"/>
        <w:ind w:firstLine="562"/>
        <w:rPr>
          <w:b/>
          <w:bCs/>
          <w:sz w:val="28"/>
          <w:szCs w:val="28"/>
        </w:rPr>
      </w:pPr>
    </w:p>
    <w:p w14:paraId="5FBD7506">
      <w:pPr>
        <w:snapToGrid w:val="0"/>
        <w:spacing w:before="50" w:after="50" w:line="400" w:lineRule="exact"/>
        <w:ind w:firstLine="562"/>
        <w:rPr>
          <w:b/>
          <w:bCs/>
          <w:sz w:val="28"/>
          <w:szCs w:val="28"/>
        </w:rPr>
      </w:pPr>
    </w:p>
    <w:p w14:paraId="5AC5D2A5">
      <w:pPr>
        <w:pStyle w:val="40"/>
        <w:spacing w:line="400" w:lineRule="exact"/>
        <w:ind w:firstLine="281"/>
        <w:rPr>
          <w:b/>
          <w:bCs/>
          <w:sz w:val="28"/>
          <w:szCs w:val="28"/>
        </w:rPr>
      </w:pPr>
    </w:p>
    <w:p w14:paraId="6AE85ECA">
      <w:pPr>
        <w:spacing w:line="400" w:lineRule="exact"/>
        <w:ind w:firstLine="562"/>
        <w:jc w:val="left"/>
        <w:rPr>
          <w:b/>
          <w:bCs/>
          <w:sz w:val="28"/>
          <w:szCs w:val="28"/>
        </w:rPr>
        <w:sectPr>
          <w:footerReference r:id="rId13" w:type="default"/>
          <w:pgSz w:w="11906" w:h="16838"/>
          <w:pgMar w:top="1440" w:right="1077" w:bottom="1440" w:left="1077" w:header="851" w:footer="992" w:gutter="0"/>
          <w:cols w:space="720" w:num="1"/>
          <w:docGrid w:linePitch="312" w:charSpace="0"/>
        </w:sectPr>
      </w:pPr>
    </w:p>
    <w:p w14:paraId="04E43355">
      <w:pPr>
        <w:spacing w:line="400" w:lineRule="exact"/>
        <w:ind w:firstLine="440"/>
        <w:jc w:val="left"/>
        <w:rPr>
          <w:sz w:val="22"/>
          <w:szCs w:val="22"/>
        </w:rPr>
      </w:pPr>
      <w:r>
        <w:rPr>
          <w:sz w:val="22"/>
          <w:szCs w:val="22"/>
        </w:rPr>
        <w:t>附件四</w:t>
      </w:r>
    </w:p>
    <w:p w14:paraId="5860AFFF">
      <w:pPr>
        <w:spacing w:line="400" w:lineRule="exact"/>
        <w:ind w:firstLine="562"/>
        <w:jc w:val="center"/>
        <w:rPr>
          <w:b/>
          <w:bCs/>
          <w:sz w:val="28"/>
          <w:szCs w:val="28"/>
        </w:rPr>
      </w:pPr>
      <w:r>
        <w:rPr>
          <w:b/>
          <w:bCs/>
          <w:kern w:val="0"/>
          <w:sz w:val="28"/>
          <w:szCs w:val="28"/>
        </w:rPr>
        <w:t>承诺函</w:t>
      </w:r>
    </w:p>
    <w:p w14:paraId="29386C93">
      <w:pPr>
        <w:spacing w:line="400" w:lineRule="exact"/>
        <w:ind w:firstLine="562"/>
        <w:jc w:val="left"/>
        <w:rPr>
          <w:b/>
          <w:bCs/>
          <w:sz w:val="28"/>
          <w:szCs w:val="28"/>
        </w:rPr>
      </w:pPr>
    </w:p>
    <w:p w14:paraId="00E099D0">
      <w:pPr>
        <w:spacing w:line="400" w:lineRule="exact"/>
        <w:ind w:firstLine="420"/>
        <w:rPr>
          <w:szCs w:val="21"/>
        </w:rPr>
      </w:pPr>
      <w:r>
        <w:rPr>
          <w:rFonts w:hint="eastAsia"/>
          <w:szCs w:val="21"/>
          <w:u w:val="single"/>
        </w:rPr>
        <w:t>浙江海港龙游港务有限公司</w:t>
      </w:r>
      <w:r>
        <w:rPr>
          <w:szCs w:val="21"/>
        </w:rPr>
        <w:t>：</w:t>
      </w:r>
    </w:p>
    <w:p w14:paraId="065182DF">
      <w:pPr>
        <w:spacing w:line="400" w:lineRule="exact"/>
        <w:ind w:firstLine="420"/>
        <w:jc w:val="left"/>
        <w:rPr>
          <w:szCs w:val="21"/>
        </w:rPr>
      </w:pPr>
      <w:r>
        <w:rPr>
          <w:szCs w:val="21"/>
        </w:rPr>
        <w:t>我方</w:t>
      </w:r>
      <w:r>
        <w:rPr>
          <w:szCs w:val="21"/>
          <w:u w:val="single"/>
        </w:rPr>
        <w:t xml:space="preserve">  （投标人）  </w:t>
      </w:r>
      <w:r>
        <w:rPr>
          <w:szCs w:val="21"/>
        </w:rPr>
        <w:t>承诺具有独立承担民事责任的能力，具有良好的商业信誉和健全的财务会计制度，具有履行合同所必需的专业技能、保障服务等能力</w:t>
      </w:r>
      <w:r>
        <w:rPr>
          <w:kern w:val="58"/>
          <w:szCs w:val="21"/>
        </w:rPr>
        <w:t>。</w:t>
      </w:r>
      <w:r>
        <w:rPr>
          <w:szCs w:val="21"/>
        </w:rPr>
        <w:t>如有虚假，招标人可取消我方任何资格（投标/中标/签订合同），我方对此无任何异议。</w:t>
      </w:r>
    </w:p>
    <w:p w14:paraId="661CE9D0">
      <w:pPr>
        <w:snapToGrid w:val="0"/>
        <w:spacing w:before="120" w:beforeLines="50" w:after="50" w:line="400" w:lineRule="exact"/>
        <w:ind w:firstLine="630" w:firstLineChars="300"/>
        <w:rPr>
          <w:szCs w:val="21"/>
        </w:rPr>
      </w:pPr>
      <w:r>
        <w:rPr>
          <w:szCs w:val="21"/>
        </w:rPr>
        <w:t>特此承诺！</w:t>
      </w:r>
    </w:p>
    <w:p w14:paraId="544316A5">
      <w:pPr>
        <w:widowControl/>
        <w:adjustRightInd w:val="0"/>
        <w:snapToGrid w:val="0"/>
        <w:spacing w:line="400" w:lineRule="exact"/>
        <w:ind w:firstLine="420"/>
        <w:jc w:val="left"/>
        <w:rPr>
          <w:kern w:val="0"/>
          <w:szCs w:val="21"/>
        </w:rPr>
      </w:pPr>
    </w:p>
    <w:p w14:paraId="2D4E0886">
      <w:pPr>
        <w:widowControl/>
        <w:adjustRightInd w:val="0"/>
        <w:snapToGrid w:val="0"/>
        <w:spacing w:line="400" w:lineRule="exact"/>
        <w:ind w:firstLine="420"/>
        <w:jc w:val="left"/>
        <w:rPr>
          <w:kern w:val="0"/>
          <w:szCs w:val="21"/>
        </w:rPr>
      </w:pPr>
    </w:p>
    <w:p w14:paraId="2C4CB3E9">
      <w:pPr>
        <w:widowControl/>
        <w:adjustRightInd w:val="0"/>
        <w:snapToGrid w:val="0"/>
        <w:spacing w:line="400" w:lineRule="exact"/>
        <w:ind w:firstLine="420"/>
        <w:jc w:val="left"/>
        <w:rPr>
          <w:kern w:val="0"/>
          <w:szCs w:val="21"/>
        </w:rPr>
      </w:pPr>
    </w:p>
    <w:p w14:paraId="0FDDB7D8">
      <w:pPr>
        <w:spacing w:line="400" w:lineRule="exact"/>
        <w:ind w:firstLine="420"/>
        <w:jc w:val="left"/>
        <w:rPr>
          <w:szCs w:val="21"/>
        </w:rPr>
      </w:pPr>
      <w:r>
        <w:rPr>
          <w:szCs w:val="21"/>
        </w:rPr>
        <w:t>投标人（盖公章）：</w:t>
      </w:r>
    </w:p>
    <w:p w14:paraId="4980E996">
      <w:pPr>
        <w:spacing w:line="400" w:lineRule="exact"/>
        <w:ind w:firstLine="420"/>
        <w:jc w:val="left"/>
        <w:rPr>
          <w:szCs w:val="21"/>
        </w:rPr>
      </w:pPr>
      <w:r>
        <w:rPr>
          <w:szCs w:val="21"/>
        </w:rPr>
        <w:t>法定代表人或授权代表（签字或盖章）：</w:t>
      </w:r>
    </w:p>
    <w:p w14:paraId="1EEEB2F1">
      <w:pPr>
        <w:spacing w:line="400" w:lineRule="exact"/>
        <w:ind w:firstLine="420"/>
        <w:jc w:val="left"/>
        <w:rPr>
          <w:szCs w:val="21"/>
        </w:rPr>
      </w:pPr>
      <w:r>
        <w:rPr>
          <w:szCs w:val="21"/>
        </w:rPr>
        <w:t>日期：    年  月  日</w:t>
      </w:r>
    </w:p>
    <w:p w14:paraId="1BEEDB31">
      <w:pPr>
        <w:spacing w:line="400" w:lineRule="exact"/>
        <w:ind w:firstLine="422"/>
        <w:jc w:val="left"/>
        <w:rPr>
          <w:b/>
          <w:bCs/>
          <w:szCs w:val="21"/>
        </w:rPr>
      </w:pPr>
    </w:p>
    <w:p w14:paraId="19C73DD4">
      <w:pPr>
        <w:pStyle w:val="14"/>
        <w:spacing w:line="400" w:lineRule="exact"/>
        <w:ind w:firstLine="562"/>
        <w:rPr>
          <w:b/>
          <w:bCs/>
        </w:rPr>
      </w:pPr>
    </w:p>
    <w:p w14:paraId="11DD2A82">
      <w:pPr>
        <w:spacing w:line="400" w:lineRule="exact"/>
        <w:ind w:firstLine="562"/>
        <w:rPr>
          <w:b/>
          <w:bCs/>
          <w:sz w:val="28"/>
          <w:szCs w:val="28"/>
        </w:rPr>
      </w:pPr>
    </w:p>
    <w:p w14:paraId="2BBA4D61">
      <w:pPr>
        <w:pStyle w:val="40"/>
        <w:spacing w:line="400" w:lineRule="exact"/>
        <w:ind w:firstLine="211"/>
        <w:rPr>
          <w:b/>
          <w:bCs/>
        </w:rPr>
      </w:pPr>
    </w:p>
    <w:p w14:paraId="3CC6FD34">
      <w:pPr>
        <w:pStyle w:val="32"/>
        <w:spacing w:line="400" w:lineRule="exact"/>
        <w:ind w:firstLine="422"/>
        <w:rPr>
          <w:b/>
          <w:bCs/>
        </w:rPr>
      </w:pPr>
    </w:p>
    <w:p w14:paraId="19C1726C">
      <w:pPr>
        <w:spacing w:line="400" w:lineRule="exact"/>
        <w:ind w:firstLine="422"/>
        <w:rPr>
          <w:b/>
          <w:bCs/>
        </w:rPr>
      </w:pPr>
    </w:p>
    <w:p w14:paraId="65450540">
      <w:pPr>
        <w:pStyle w:val="40"/>
        <w:spacing w:line="400" w:lineRule="exact"/>
        <w:ind w:firstLine="211"/>
        <w:rPr>
          <w:b/>
          <w:bCs/>
        </w:rPr>
      </w:pPr>
    </w:p>
    <w:p w14:paraId="5212DC6A">
      <w:pPr>
        <w:spacing w:line="400" w:lineRule="exact"/>
        <w:ind w:firstLine="422"/>
        <w:rPr>
          <w:b/>
          <w:bCs/>
        </w:rPr>
      </w:pPr>
      <w:r>
        <w:rPr>
          <w:b/>
          <w:bCs/>
        </w:rPr>
        <w:br w:type="page"/>
      </w:r>
    </w:p>
    <w:p w14:paraId="322D8866">
      <w:pPr>
        <w:spacing w:line="400" w:lineRule="exact"/>
        <w:ind w:firstLine="440"/>
        <w:jc w:val="left"/>
        <w:rPr>
          <w:sz w:val="22"/>
          <w:szCs w:val="22"/>
        </w:rPr>
      </w:pPr>
      <w:r>
        <w:rPr>
          <w:sz w:val="22"/>
          <w:szCs w:val="22"/>
        </w:rPr>
        <w:t>附件五</w:t>
      </w:r>
    </w:p>
    <w:p w14:paraId="1DDD367D">
      <w:pPr>
        <w:spacing w:line="400" w:lineRule="exact"/>
        <w:ind w:firstLine="562"/>
        <w:jc w:val="center"/>
        <w:rPr>
          <w:b/>
          <w:bCs/>
          <w:kern w:val="0"/>
          <w:sz w:val="28"/>
          <w:szCs w:val="28"/>
        </w:rPr>
      </w:pPr>
      <w:bookmarkStart w:id="35" w:name="_Toc7376_WPSOffice_Level1"/>
      <w:bookmarkStart w:id="36" w:name="_Toc17396_WPSOffice_Level1"/>
      <w:bookmarkStart w:id="37" w:name="_Toc18229_WPSOffice_Level1"/>
      <w:r>
        <w:rPr>
          <w:b/>
          <w:bCs/>
          <w:kern w:val="0"/>
          <w:sz w:val="28"/>
          <w:szCs w:val="28"/>
        </w:rPr>
        <w:t>承诺与声明</w:t>
      </w:r>
      <w:bookmarkEnd w:id="35"/>
      <w:bookmarkEnd w:id="36"/>
      <w:bookmarkEnd w:id="37"/>
    </w:p>
    <w:p w14:paraId="6781B6E2">
      <w:pPr>
        <w:adjustRightInd w:val="0"/>
        <w:snapToGrid w:val="0"/>
        <w:spacing w:line="400" w:lineRule="exact"/>
        <w:ind w:right="-46" w:rightChars="-22" w:firstLine="482"/>
        <w:rPr>
          <w:b/>
          <w:bCs/>
          <w:spacing w:val="10"/>
          <w:sz w:val="22"/>
          <w:szCs w:val="22"/>
        </w:rPr>
      </w:pPr>
    </w:p>
    <w:p w14:paraId="4981199E">
      <w:pPr>
        <w:snapToGrid w:val="0"/>
        <w:spacing w:line="400" w:lineRule="exact"/>
        <w:ind w:firstLine="440"/>
        <w:rPr>
          <w:sz w:val="22"/>
          <w:szCs w:val="22"/>
        </w:rPr>
      </w:pPr>
      <w:r>
        <w:rPr>
          <w:sz w:val="22"/>
          <w:szCs w:val="22"/>
        </w:rPr>
        <w:t>致：</w:t>
      </w:r>
      <w:r>
        <w:rPr>
          <w:rFonts w:hint="eastAsia"/>
          <w:szCs w:val="21"/>
          <w:u w:val="single"/>
        </w:rPr>
        <w:t>浙江海港龙游港务有限公司</w:t>
      </w:r>
    </w:p>
    <w:p w14:paraId="59DC2988">
      <w:pPr>
        <w:snapToGrid w:val="0"/>
        <w:spacing w:line="400" w:lineRule="exact"/>
        <w:ind w:firstLine="440"/>
        <w:rPr>
          <w:sz w:val="22"/>
          <w:szCs w:val="22"/>
        </w:rPr>
      </w:pPr>
      <w:r>
        <w:rPr>
          <w:sz w:val="22"/>
          <w:szCs w:val="22"/>
        </w:rPr>
        <w:t>本公司特承诺声明如下：</w:t>
      </w:r>
    </w:p>
    <w:p w14:paraId="7C48E62D">
      <w:pPr>
        <w:snapToGrid w:val="0"/>
        <w:spacing w:line="400" w:lineRule="exact"/>
        <w:ind w:firstLine="440"/>
        <w:rPr>
          <w:sz w:val="22"/>
          <w:szCs w:val="22"/>
        </w:rPr>
      </w:pPr>
      <w:r>
        <w:rPr>
          <w:sz w:val="22"/>
          <w:szCs w:val="22"/>
        </w:rPr>
        <w:t>一、本公司认识到本项目非政府采购与建设工程招标。</w:t>
      </w:r>
    </w:p>
    <w:p w14:paraId="35221A92">
      <w:pPr>
        <w:snapToGrid w:val="0"/>
        <w:spacing w:line="400" w:lineRule="exact"/>
        <w:ind w:firstLine="440"/>
        <w:rPr>
          <w:sz w:val="22"/>
          <w:szCs w:val="22"/>
        </w:rPr>
      </w:pPr>
      <w:r>
        <w:rPr>
          <w:sz w:val="22"/>
          <w:szCs w:val="22"/>
        </w:rPr>
        <w:t>二、本公司已认真阅读本项目招标文件，并完全理解招标文件的全部内容。本公司保证严格保密招标文件的内容，不泄露贵单位的任何信息。</w:t>
      </w:r>
    </w:p>
    <w:p w14:paraId="5243E209">
      <w:pPr>
        <w:snapToGrid w:val="0"/>
        <w:spacing w:line="400" w:lineRule="exact"/>
        <w:ind w:firstLine="440"/>
        <w:rPr>
          <w:sz w:val="22"/>
          <w:szCs w:val="22"/>
        </w:rPr>
      </w:pPr>
      <w:r>
        <w:rPr>
          <w:sz w:val="22"/>
          <w:szCs w:val="22"/>
        </w:rPr>
        <w:t>三、本公司保证所递交的投标文件、资格证明、合同等文件内容的真实性、有效性。本公司愿意承担虚构信息及伪造资格证明、合同等有损诚信行为导致的一切不利后果。本公司所提交的投标文件构成要约，本公司即受上述文件中意思表示的约束。</w:t>
      </w:r>
    </w:p>
    <w:p w14:paraId="605EE6B1">
      <w:pPr>
        <w:snapToGrid w:val="0"/>
        <w:spacing w:line="400" w:lineRule="exact"/>
        <w:ind w:firstLine="440"/>
        <w:rPr>
          <w:sz w:val="22"/>
          <w:szCs w:val="22"/>
        </w:rPr>
      </w:pPr>
      <w:r>
        <w:rPr>
          <w:sz w:val="22"/>
          <w:szCs w:val="22"/>
        </w:rPr>
        <w:t>四、贵单位有权在签署中标合同前的任何时间终止本次招标。</w:t>
      </w:r>
    </w:p>
    <w:p w14:paraId="36827BAC">
      <w:pPr>
        <w:spacing w:line="400" w:lineRule="exact"/>
        <w:ind w:firstLine="440"/>
        <w:rPr>
          <w:sz w:val="22"/>
          <w:szCs w:val="22"/>
        </w:rPr>
      </w:pPr>
      <w:r>
        <w:rPr>
          <w:sz w:val="22"/>
          <w:szCs w:val="22"/>
        </w:rPr>
        <w:t>五、在招投标及服务过程中，本公司承诺不做影响正当交易的任何事情。</w:t>
      </w:r>
    </w:p>
    <w:p w14:paraId="1E8397CA">
      <w:pPr>
        <w:spacing w:line="400" w:lineRule="exact"/>
        <w:ind w:firstLine="442"/>
        <w:rPr>
          <w:b/>
          <w:bCs/>
          <w:sz w:val="22"/>
          <w:szCs w:val="22"/>
        </w:rPr>
      </w:pPr>
    </w:p>
    <w:p w14:paraId="2828DBCC">
      <w:pPr>
        <w:spacing w:line="400" w:lineRule="exact"/>
        <w:ind w:firstLine="442"/>
        <w:rPr>
          <w:b/>
          <w:bCs/>
          <w:sz w:val="22"/>
          <w:szCs w:val="22"/>
        </w:rPr>
      </w:pPr>
    </w:p>
    <w:p w14:paraId="54677479">
      <w:pPr>
        <w:spacing w:line="400" w:lineRule="exact"/>
        <w:ind w:firstLine="442"/>
        <w:rPr>
          <w:b/>
          <w:bCs/>
          <w:sz w:val="22"/>
          <w:szCs w:val="22"/>
        </w:rPr>
      </w:pPr>
    </w:p>
    <w:p w14:paraId="67281D8B">
      <w:pPr>
        <w:spacing w:line="400" w:lineRule="exact"/>
        <w:ind w:firstLine="440"/>
        <w:jc w:val="left"/>
        <w:rPr>
          <w:sz w:val="22"/>
          <w:szCs w:val="22"/>
        </w:rPr>
      </w:pPr>
      <w:r>
        <w:rPr>
          <w:sz w:val="22"/>
          <w:szCs w:val="22"/>
        </w:rPr>
        <w:t>投标人（盖公章）：</w:t>
      </w:r>
    </w:p>
    <w:p w14:paraId="55A05E2C">
      <w:pPr>
        <w:spacing w:line="400" w:lineRule="exact"/>
        <w:ind w:firstLine="440"/>
        <w:jc w:val="left"/>
        <w:rPr>
          <w:sz w:val="22"/>
          <w:szCs w:val="22"/>
        </w:rPr>
      </w:pPr>
      <w:r>
        <w:rPr>
          <w:sz w:val="22"/>
          <w:szCs w:val="22"/>
        </w:rPr>
        <w:t>法定代表人或授权代表（签字或盖章）：</w:t>
      </w:r>
    </w:p>
    <w:p w14:paraId="395165E9">
      <w:pPr>
        <w:spacing w:line="400" w:lineRule="exact"/>
        <w:ind w:firstLine="440"/>
        <w:jc w:val="left"/>
        <w:rPr>
          <w:sz w:val="22"/>
          <w:szCs w:val="22"/>
        </w:rPr>
      </w:pPr>
      <w:r>
        <w:rPr>
          <w:sz w:val="22"/>
          <w:szCs w:val="22"/>
        </w:rPr>
        <w:t>日期：    年  月  日</w:t>
      </w:r>
    </w:p>
    <w:p w14:paraId="042978C3">
      <w:pPr>
        <w:spacing w:line="400" w:lineRule="exact"/>
        <w:ind w:firstLine="562"/>
        <w:rPr>
          <w:b/>
          <w:bCs/>
          <w:sz w:val="28"/>
          <w:szCs w:val="28"/>
        </w:rPr>
      </w:pPr>
    </w:p>
    <w:p w14:paraId="5ADCDCDD">
      <w:pPr>
        <w:spacing w:line="400" w:lineRule="exact"/>
        <w:ind w:firstLine="562"/>
        <w:rPr>
          <w:b/>
          <w:bCs/>
          <w:sz w:val="28"/>
          <w:szCs w:val="28"/>
        </w:rPr>
      </w:pPr>
      <w:r>
        <w:rPr>
          <w:b/>
          <w:bCs/>
          <w:sz w:val="28"/>
          <w:szCs w:val="28"/>
        </w:rPr>
        <w:br w:type="page"/>
      </w:r>
    </w:p>
    <w:p w14:paraId="1A9383AC">
      <w:pPr>
        <w:spacing w:line="400" w:lineRule="exact"/>
        <w:ind w:firstLine="440"/>
        <w:jc w:val="left"/>
        <w:rPr>
          <w:sz w:val="22"/>
          <w:szCs w:val="22"/>
        </w:rPr>
      </w:pPr>
      <w:r>
        <w:rPr>
          <w:sz w:val="22"/>
          <w:szCs w:val="22"/>
        </w:rPr>
        <w:t>附件六</w:t>
      </w:r>
    </w:p>
    <w:p w14:paraId="4CF8ACB4">
      <w:pPr>
        <w:spacing w:line="400" w:lineRule="exact"/>
        <w:ind w:firstLine="562"/>
        <w:jc w:val="center"/>
        <w:rPr>
          <w:b/>
          <w:bCs/>
          <w:kern w:val="0"/>
          <w:sz w:val="28"/>
          <w:szCs w:val="28"/>
        </w:rPr>
      </w:pPr>
      <w:r>
        <w:rPr>
          <w:b/>
          <w:bCs/>
          <w:kern w:val="0"/>
          <w:sz w:val="28"/>
          <w:szCs w:val="28"/>
        </w:rPr>
        <w:t>投标保证金缴纳凭证</w:t>
      </w:r>
    </w:p>
    <w:p w14:paraId="01E2E200">
      <w:pPr>
        <w:spacing w:line="400" w:lineRule="exact"/>
        <w:ind w:firstLine="422"/>
        <w:rPr>
          <w:b/>
          <w:bCs/>
        </w:rPr>
      </w:pPr>
    </w:p>
    <w:tbl>
      <w:tblPr>
        <w:tblStyle w:val="42"/>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9"/>
      </w:tblGrid>
      <w:tr w14:paraId="5ED6C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3" w:hRule="atLeast"/>
          <w:jc w:val="center"/>
        </w:trPr>
        <w:tc>
          <w:tcPr>
            <w:tcW w:w="8959" w:type="dxa"/>
            <w:noWrap w:val="0"/>
            <w:vAlign w:val="top"/>
          </w:tcPr>
          <w:p w14:paraId="5E80C301">
            <w:pPr>
              <w:keepNext w:val="0"/>
              <w:keepLines w:val="0"/>
              <w:suppressLineNumbers w:val="0"/>
              <w:adjustRightInd w:val="0"/>
              <w:snapToGrid w:val="0"/>
              <w:spacing w:before="0" w:beforeAutospacing="0" w:after="0" w:afterAutospacing="0" w:line="400" w:lineRule="exact"/>
              <w:ind w:left="0" w:right="0" w:firstLine="562"/>
              <w:rPr>
                <w:rFonts w:hint="default" w:ascii="Times New Roman" w:hAnsi="Times New Roman" w:eastAsia="宋体" w:cs="Times New Roman"/>
                <w:b/>
                <w:bCs/>
                <w:sz w:val="28"/>
              </w:rPr>
            </w:pPr>
          </w:p>
          <w:p w14:paraId="40A61C13">
            <w:pPr>
              <w:keepNext w:val="0"/>
              <w:keepLines w:val="0"/>
              <w:suppressLineNumbers w:val="0"/>
              <w:adjustRightInd w:val="0"/>
              <w:snapToGrid w:val="0"/>
              <w:spacing w:before="0" w:beforeAutospacing="0" w:after="0" w:afterAutospacing="0" w:line="400" w:lineRule="exact"/>
              <w:ind w:left="0" w:right="0" w:firstLine="562"/>
              <w:rPr>
                <w:rFonts w:hint="default" w:ascii="Times New Roman" w:hAnsi="Times New Roman" w:eastAsia="宋体" w:cs="Times New Roman"/>
                <w:b/>
                <w:bCs/>
                <w:sz w:val="28"/>
              </w:rPr>
            </w:pPr>
          </w:p>
          <w:p w14:paraId="2A22623C">
            <w:pPr>
              <w:keepNext w:val="0"/>
              <w:keepLines w:val="0"/>
              <w:suppressLineNumbers w:val="0"/>
              <w:adjustRightInd w:val="0"/>
              <w:snapToGrid w:val="0"/>
              <w:spacing w:before="0" w:beforeAutospacing="0" w:after="0" w:afterAutospacing="0" w:line="400" w:lineRule="exact"/>
              <w:ind w:left="0" w:right="0" w:firstLine="562"/>
              <w:rPr>
                <w:rFonts w:hint="default" w:ascii="Times New Roman" w:hAnsi="Times New Roman" w:eastAsia="宋体" w:cs="Times New Roman"/>
                <w:b/>
                <w:bCs/>
                <w:sz w:val="28"/>
              </w:rPr>
            </w:pPr>
          </w:p>
          <w:p w14:paraId="254D7916">
            <w:pPr>
              <w:keepNext w:val="0"/>
              <w:keepLines w:val="0"/>
              <w:suppressLineNumbers w:val="0"/>
              <w:adjustRightInd w:val="0"/>
              <w:snapToGrid w:val="0"/>
              <w:spacing w:before="0" w:beforeAutospacing="0" w:after="0" w:afterAutospacing="0" w:line="400" w:lineRule="exact"/>
              <w:ind w:left="0" w:right="0" w:firstLine="562"/>
              <w:rPr>
                <w:rFonts w:hint="default" w:ascii="Times New Roman" w:hAnsi="Times New Roman" w:eastAsia="宋体" w:cs="Times New Roman"/>
                <w:b/>
                <w:bCs/>
                <w:sz w:val="28"/>
              </w:rPr>
            </w:pPr>
          </w:p>
          <w:p w14:paraId="6E0E93F9">
            <w:pPr>
              <w:keepNext w:val="0"/>
              <w:keepLines w:val="0"/>
              <w:suppressLineNumbers w:val="0"/>
              <w:adjustRightInd w:val="0"/>
              <w:snapToGrid w:val="0"/>
              <w:spacing w:before="0" w:beforeAutospacing="0" w:after="0" w:afterAutospacing="0" w:line="400" w:lineRule="exact"/>
              <w:ind w:left="0" w:right="0" w:firstLine="562"/>
              <w:rPr>
                <w:rFonts w:hint="default" w:ascii="Times New Roman" w:hAnsi="Times New Roman" w:eastAsia="宋体" w:cs="Times New Roman"/>
                <w:b/>
                <w:bCs/>
                <w:sz w:val="28"/>
              </w:rPr>
            </w:pPr>
          </w:p>
          <w:p w14:paraId="5C10C03C">
            <w:pPr>
              <w:keepNext w:val="0"/>
              <w:keepLines w:val="0"/>
              <w:suppressLineNumbers w:val="0"/>
              <w:adjustRightInd w:val="0"/>
              <w:snapToGrid w:val="0"/>
              <w:spacing w:before="0" w:beforeAutospacing="0" w:after="0" w:afterAutospacing="0" w:line="400" w:lineRule="exact"/>
              <w:ind w:left="0" w:right="0" w:firstLine="562"/>
              <w:rPr>
                <w:rFonts w:hint="default" w:ascii="Times New Roman" w:hAnsi="Times New Roman" w:eastAsia="宋体" w:cs="Times New Roman"/>
                <w:b/>
                <w:bCs/>
                <w:sz w:val="28"/>
              </w:rPr>
            </w:pPr>
          </w:p>
          <w:p w14:paraId="174E15AA">
            <w:pPr>
              <w:keepNext w:val="0"/>
              <w:keepLines w:val="0"/>
              <w:suppressLineNumbers w:val="0"/>
              <w:adjustRightInd w:val="0"/>
              <w:snapToGrid w:val="0"/>
              <w:spacing w:before="0" w:beforeAutospacing="0" w:after="0" w:afterAutospacing="0" w:line="400" w:lineRule="exact"/>
              <w:ind w:left="0" w:right="0" w:firstLine="442"/>
              <w:jc w:val="center"/>
              <w:rPr>
                <w:rFonts w:hint="default" w:ascii="Times New Roman" w:hAnsi="Times New Roman" w:eastAsia="宋体" w:cs="Times New Roman"/>
                <w:b/>
                <w:bCs/>
                <w:sz w:val="24"/>
              </w:rPr>
            </w:pPr>
            <w:r>
              <w:rPr>
                <w:rFonts w:hint="default" w:ascii="Times New Roman" w:hAnsi="Times New Roman" w:eastAsia="宋体" w:cs="Times New Roman"/>
                <w:b/>
                <w:bCs/>
                <w:sz w:val="22"/>
                <w:szCs w:val="22"/>
              </w:rPr>
              <w:t>此处复印投标保证金银行转账回单（或网上电子回单）复印件</w:t>
            </w:r>
          </w:p>
        </w:tc>
      </w:tr>
    </w:tbl>
    <w:p w14:paraId="50FADF96">
      <w:pPr>
        <w:spacing w:line="400" w:lineRule="exact"/>
        <w:ind w:firstLine="562"/>
        <w:rPr>
          <w:b/>
          <w:bCs/>
          <w:sz w:val="28"/>
          <w:szCs w:val="28"/>
        </w:rPr>
      </w:pPr>
    </w:p>
    <w:p w14:paraId="74DA825F">
      <w:pPr>
        <w:spacing w:line="400" w:lineRule="exact"/>
        <w:ind w:firstLine="562"/>
        <w:rPr>
          <w:b/>
          <w:bCs/>
          <w:sz w:val="28"/>
          <w:szCs w:val="28"/>
        </w:rPr>
      </w:pPr>
    </w:p>
    <w:p w14:paraId="2177B2C6">
      <w:pPr>
        <w:spacing w:line="400" w:lineRule="exact"/>
        <w:ind w:firstLine="440"/>
        <w:jc w:val="left"/>
        <w:rPr>
          <w:sz w:val="22"/>
          <w:szCs w:val="22"/>
        </w:rPr>
      </w:pPr>
      <w:r>
        <w:rPr>
          <w:sz w:val="22"/>
          <w:szCs w:val="22"/>
        </w:rPr>
        <w:t>投标人（盖公章）：</w:t>
      </w:r>
    </w:p>
    <w:p w14:paraId="0D10DAA8">
      <w:pPr>
        <w:spacing w:line="400" w:lineRule="exact"/>
        <w:ind w:firstLine="440"/>
        <w:jc w:val="left"/>
        <w:rPr>
          <w:sz w:val="22"/>
          <w:szCs w:val="22"/>
        </w:rPr>
      </w:pPr>
      <w:r>
        <w:rPr>
          <w:sz w:val="22"/>
          <w:szCs w:val="22"/>
        </w:rPr>
        <w:t>法定代表人或授权代表（签字或盖章）：</w:t>
      </w:r>
    </w:p>
    <w:p w14:paraId="4CB74733">
      <w:pPr>
        <w:spacing w:line="400" w:lineRule="exact"/>
        <w:ind w:firstLine="440"/>
        <w:jc w:val="left"/>
        <w:rPr>
          <w:sz w:val="22"/>
          <w:szCs w:val="22"/>
        </w:rPr>
      </w:pPr>
      <w:r>
        <w:rPr>
          <w:sz w:val="22"/>
          <w:szCs w:val="22"/>
        </w:rPr>
        <w:t>日期：    年  月  日</w:t>
      </w:r>
    </w:p>
    <w:p w14:paraId="263E783D">
      <w:pPr>
        <w:spacing w:line="400" w:lineRule="exact"/>
        <w:ind w:firstLine="562"/>
        <w:jc w:val="left"/>
        <w:rPr>
          <w:b/>
          <w:bCs/>
          <w:sz w:val="28"/>
          <w:szCs w:val="28"/>
        </w:rPr>
      </w:pPr>
      <w:r>
        <w:rPr>
          <w:b/>
          <w:bCs/>
          <w:sz w:val="28"/>
          <w:szCs w:val="28"/>
        </w:rPr>
        <w:br w:type="column"/>
      </w:r>
      <w:r>
        <w:rPr>
          <w:sz w:val="22"/>
          <w:szCs w:val="22"/>
        </w:rPr>
        <w:t>附件七</w:t>
      </w:r>
    </w:p>
    <w:p w14:paraId="07C9332C">
      <w:pPr>
        <w:spacing w:line="400" w:lineRule="exact"/>
        <w:ind w:firstLine="562"/>
        <w:jc w:val="center"/>
        <w:rPr>
          <w:b/>
          <w:bCs/>
          <w:kern w:val="0"/>
          <w:sz w:val="28"/>
          <w:szCs w:val="28"/>
        </w:rPr>
      </w:pPr>
      <w:r>
        <w:rPr>
          <w:b/>
          <w:bCs/>
          <w:kern w:val="0"/>
          <w:sz w:val="28"/>
          <w:szCs w:val="28"/>
        </w:rPr>
        <w:t>承诺书</w:t>
      </w:r>
    </w:p>
    <w:p w14:paraId="52C441F6">
      <w:pPr>
        <w:widowControl/>
        <w:adjustRightInd w:val="0"/>
        <w:snapToGrid w:val="0"/>
        <w:spacing w:line="400" w:lineRule="exact"/>
        <w:ind w:firstLine="442"/>
        <w:jc w:val="left"/>
        <w:rPr>
          <w:b/>
          <w:bCs/>
          <w:kern w:val="0"/>
          <w:sz w:val="22"/>
          <w:szCs w:val="22"/>
          <w:u w:val="single"/>
        </w:rPr>
      </w:pPr>
    </w:p>
    <w:p w14:paraId="5E2E92E1">
      <w:pPr>
        <w:widowControl/>
        <w:adjustRightInd w:val="0"/>
        <w:snapToGrid w:val="0"/>
        <w:spacing w:line="400" w:lineRule="exact"/>
        <w:ind w:firstLine="420"/>
        <w:jc w:val="left"/>
        <w:rPr>
          <w:kern w:val="0"/>
          <w:sz w:val="22"/>
          <w:szCs w:val="22"/>
        </w:rPr>
      </w:pPr>
      <w:r>
        <w:rPr>
          <w:rFonts w:hint="eastAsia"/>
          <w:szCs w:val="21"/>
          <w:u w:val="single"/>
        </w:rPr>
        <w:t>浙江海港龙游港务有限公司</w:t>
      </w:r>
      <w:r>
        <w:rPr>
          <w:kern w:val="0"/>
          <w:sz w:val="22"/>
          <w:szCs w:val="22"/>
          <w:u w:val="single"/>
        </w:rPr>
        <w:t>：</w:t>
      </w:r>
    </w:p>
    <w:p w14:paraId="13BE3889">
      <w:pPr>
        <w:widowControl/>
        <w:numPr>
          <w:ilvl w:val="0"/>
          <w:numId w:val="4"/>
        </w:numPr>
        <w:adjustRightInd w:val="0"/>
        <w:snapToGrid w:val="0"/>
        <w:spacing w:line="400" w:lineRule="exact"/>
        <w:ind w:firstLine="440" w:firstLineChars="0"/>
        <w:jc w:val="left"/>
        <w:rPr>
          <w:kern w:val="0"/>
          <w:sz w:val="22"/>
          <w:szCs w:val="22"/>
        </w:rPr>
      </w:pPr>
      <w:r>
        <w:rPr>
          <w:sz w:val="22"/>
          <w:szCs w:val="22"/>
        </w:rPr>
        <w:t>为维护业务外包人员的合法权益，保障业务外包人员利益，</w:t>
      </w:r>
      <w:r>
        <w:rPr>
          <w:kern w:val="0"/>
          <w:sz w:val="22"/>
          <w:szCs w:val="22"/>
        </w:rPr>
        <w:t>我方郑重承诺：</w:t>
      </w:r>
      <w:r>
        <w:rPr>
          <w:rFonts w:hint="eastAsia"/>
          <w:kern w:val="0"/>
          <w:sz w:val="22"/>
          <w:szCs w:val="22"/>
        </w:rPr>
        <w:t>食堂外包</w:t>
      </w:r>
      <w:r>
        <w:rPr>
          <w:kern w:val="0"/>
          <w:sz w:val="22"/>
          <w:szCs w:val="22"/>
        </w:rPr>
        <w:t>项目合同签订后按照不少于要求配置人数配置到位，并根据招标人所在地区业务外包人员薪酬情况，结合招标人作业量情况，按照建议人数科学合理报价。</w:t>
      </w:r>
    </w:p>
    <w:p w14:paraId="74F6B6EF">
      <w:pPr>
        <w:widowControl/>
        <w:numPr>
          <w:ilvl w:val="0"/>
          <w:numId w:val="4"/>
        </w:numPr>
        <w:adjustRightInd w:val="0"/>
        <w:snapToGrid w:val="0"/>
        <w:spacing w:line="400" w:lineRule="exact"/>
        <w:ind w:firstLine="440"/>
        <w:jc w:val="left"/>
      </w:pPr>
      <w:r>
        <w:rPr>
          <w:kern w:val="0"/>
          <w:sz w:val="22"/>
          <w:szCs w:val="22"/>
        </w:rPr>
        <w:t>若因贵司业务量不足或下降引起的</w:t>
      </w:r>
      <w:r>
        <w:rPr>
          <w:sz w:val="22"/>
          <w:szCs w:val="22"/>
        </w:rPr>
        <w:t>外包人员劳动争议、</w:t>
      </w:r>
      <w:r>
        <w:rPr>
          <w:rFonts w:hint="eastAsia"/>
          <w:sz w:val="22"/>
          <w:szCs w:val="22"/>
        </w:rPr>
        <w:t>业务外包费用</w:t>
      </w:r>
      <w:r>
        <w:rPr>
          <w:sz w:val="22"/>
          <w:szCs w:val="22"/>
        </w:rPr>
        <w:t>减少等问题，均由我司自行承担和解决。</w:t>
      </w:r>
    </w:p>
    <w:p w14:paraId="40A9C94A">
      <w:pPr>
        <w:widowControl/>
        <w:adjustRightInd w:val="0"/>
        <w:snapToGrid w:val="0"/>
        <w:spacing w:line="400" w:lineRule="exact"/>
        <w:ind w:firstLine="440"/>
        <w:jc w:val="left"/>
        <w:rPr>
          <w:kern w:val="0"/>
          <w:sz w:val="22"/>
          <w:szCs w:val="22"/>
        </w:rPr>
      </w:pPr>
    </w:p>
    <w:p w14:paraId="7CC68E32">
      <w:pPr>
        <w:widowControl/>
        <w:adjustRightInd w:val="0"/>
        <w:snapToGrid w:val="0"/>
        <w:spacing w:line="400" w:lineRule="exact"/>
        <w:ind w:firstLine="440"/>
        <w:jc w:val="left"/>
        <w:rPr>
          <w:kern w:val="0"/>
          <w:sz w:val="22"/>
          <w:szCs w:val="22"/>
        </w:rPr>
      </w:pPr>
      <w:r>
        <w:rPr>
          <w:kern w:val="0"/>
          <w:sz w:val="22"/>
          <w:szCs w:val="22"/>
        </w:rPr>
        <w:t>特此承诺！</w:t>
      </w:r>
    </w:p>
    <w:p w14:paraId="5376AE33">
      <w:pPr>
        <w:widowControl/>
        <w:adjustRightInd w:val="0"/>
        <w:snapToGrid w:val="0"/>
        <w:spacing w:line="400" w:lineRule="exact"/>
        <w:ind w:firstLine="440"/>
        <w:jc w:val="left"/>
        <w:rPr>
          <w:kern w:val="0"/>
          <w:sz w:val="22"/>
          <w:szCs w:val="22"/>
        </w:rPr>
      </w:pPr>
    </w:p>
    <w:p w14:paraId="7E646DD5">
      <w:pPr>
        <w:pStyle w:val="14"/>
        <w:spacing w:line="400" w:lineRule="exact"/>
        <w:ind w:firstLine="440"/>
        <w:rPr>
          <w:sz w:val="22"/>
          <w:szCs w:val="22"/>
        </w:rPr>
      </w:pPr>
    </w:p>
    <w:p w14:paraId="38716791">
      <w:pPr>
        <w:spacing w:line="400" w:lineRule="exact"/>
        <w:ind w:firstLine="420"/>
      </w:pPr>
    </w:p>
    <w:p w14:paraId="258AFD05">
      <w:pPr>
        <w:spacing w:line="400" w:lineRule="exact"/>
        <w:ind w:firstLine="440"/>
        <w:jc w:val="left"/>
        <w:rPr>
          <w:sz w:val="22"/>
          <w:szCs w:val="22"/>
        </w:rPr>
      </w:pPr>
      <w:r>
        <w:rPr>
          <w:sz w:val="22"/>
          <w:szCs w:val="22"/>
        </w:rPr>
        <w:t>投标人（盖公章）：</w:t>
      </w:r>
    </w:p>
    <w:p w14:paraId="63787B32">
      <w:pPr>
        <w:spacing w:line="400" w:lineRule="exact"/>
        <w:ind w:firstLine="440"/>
        <w:jc w:val="left"/>
        <w:rPr>
          <w:sz w:val="22"/>
          <w:szCs w:val="22"/>
        </w:rPr>
      </w:pPr>
      <w:r>
        <w:rPr>
          <w:sz w:val="22"/>
          <w:szCs w:val="22"/>
        </w:rPr>
        <w:t>法定代表人或授权代表（签字或盖章）：</w:t>
      </w:r>
    </w:p>
    <w:p w14:paraId="22998944">
      <w:pPr>
        <w:spacing w:line="400" w:lineRule="exact"/>
        <w:ind w:firstLine="440"/>
        <w:jc w:val="left"/>
        <w:rPr>
          <w:sz w:val="22"/>
          <w:szCs w:val="22"/>
        </w:rPr>
      </w:pPr>
      <w:r>
        <w:rPr>
          <w:sz w:val="22"/>
          <w:szCs w:val="22"/>
        </w:rPr>
        <w:t>日期：    年  月  日</w:t>
      </w:r>
    </w:p>
    <w:p w14:paraId="46D9D84F">
      <w:pPr>
        <w:spacing w:line="400" w:lineRule="exact"/>
        <w:ind w:firstLine="562"/>
        <w:jc w:val="left"/>
        <w:rPr>
          <w:b/>
          <w:bCs/>
          <w:sz w:val="28"/>
          <w:szCs w:val="28"/>
        </w:rPr>
      </w:pPr>
    </w:p>
    <w:p w14:paraId="5311D189">
      <w:pPr>
        <w:spacing w:line="400" w:lineRule="exact"/>
        <w:ind w:firstLine="562"/>
        <w:rPr>
          <w:b/>
          <w:bCs/>
          <w:sz w:val="28"/>
          <w:szCs w:val="28"/>
        </w:rPr>
      </w:pPr>
    </w:p>
    <w:p w14:paraId="0FDF6359">
      <w:pPr>
        <w:spacing w:line="400" w:lineRule="exact"/>
        <w:ind w:firstLine="562"/>
        <w:rPr>
          <w:b/>
          <w:bCs/>
          <w:sz w:val="28"/>
          <w:szCs w:val="28"/>
        </w:rPr>
      </w:pPr>
    </w:p>
    <w:p w14:paraId="4E9EF3D5">
      <w:pPr>
        <w:spacing w:line="400" w:lineRule="exact"/>
        <w:ind w:firstLine="562"/>
        <w:rPr>
          <w:b/>
          <w:bCs/>
          <w:sz w:val="28"/>
          <w:szCs w:val="28"/>
        </w:rPr>
      </w:pPr>
    </w:p>
    <w:p w14:paraId="1C771733">
      <w:pPr>
        <w:spacing w:line="400" w:lineRule="exact"/>
        <w:ind w:firstLine="562"/>
        <w:rPr>
          <w:b/>
          <w:bCs/>
          <w:sz w:val="28"/>
          <w:szCs w:val="28"/>
        </w:rPr>
      </w:pPr>
    </w:p>
    <w:p w14:paraId="5B510DE9">
      <w:pPr>
        <w:spacing w:line="400" w:lineRule="exact"/>
        <w:ind w:firstLine="562"/>
        <w:rPr>
          <w:b/>
          <w:bCs/>
          <w:sz w:val="28"/>
          <w:szCs w:val="28"/>
        </w:rPr>
      </w:pPr>
    </w:p>
    <w:p w14:paraId="7FBFCEE8">
      <w:pPr>
        <w:spacing w:line="400" w:lineRule="exact"/>
        <w:ind w:firstLine="562"/>
        <w:rPr>
          <w:b/>
          <w:bCs/>
          <w:sz w:val="28"/>
          <w:szCs w:val="28"/>
        </w:rPr>
      </w:pPr>
    </w:p>
    <w:p w14:paraId="00A5E51A">
      <w:pPr>
        <w:spacing w:line="400" w:lineRule="exact"/>
        <w:ind w:firstLine="562"/>
        <w:rPr>
          <w:b/>
          <w:bCs/>
          <w:sz w:val="28"/>
          <w:szCs w:val="28"/>
        </w:rPr>
      </w:pPr>
    </w:p>
    <w:p w14:paraId="1431B022">
      <w:pPr>
        <w:spacing w:line="400" w:lineRule="exact"/>
        <w:ind w:firstLine="562"/>
        <w:rPr>
          <w:b/>
          <w:bCs/>
          <w:sz w:val="28"/>
          <w:szCs w:val="28"/>
        </w:rPr>
      </w:pPr>
    </w:p>
    <w:p w14:paraId="5671B018">
      <w:pPr>
        <w:spacing w:line="400" w:lineRule="exact"/>
        <w:ind w:firstLine="562"/>
        <w:rPr>
          <w:b/>
          <w:bCs/>
          <w:sz w:val="28"/>
          <w:szCs w:val="28"/>
        </w:rPr>
      </w:pPr>
    </w:p>
    <w:p w14:paraId="3B1026AA">
      <w:pPr>
        <w:snapToGrid w:val="0"/>
        <w:spacing w:before="50" w:after="50" w:line="400" w:lineRule="exact"/>
        <w:ind w:firstLine="560"/>
        <w:rPr>
          <w:sz w:val="28"/>
          <w:szCs w:val="28"/>
        </w:rPr>
      </w:pPr>
    </w:p>
    <w:p w14:paraId="0A73C90D">
      <w:pPr>
        <w:spacing w:line="400" w:lineRule="exact"/>
        <w:ind w:firstLine="420"/>
        <w:jc w:val="center"/>
      </w:pPr>
    </w:p>
    <w:p w14:paraId="679DEEF8">
      <w:pPr>
        <w:spacing w:line="400" w:lineRule="exact"/>
        <w:ind w:firstLine="420"/>
        <w:jc w:val="center"/>
      </w:pPr>
    </w:p>
    <w:p w14:paraId="23713E9E">
      <w:pPr>
        <w:spacing w:line="400" w:lineRule="exact"/>
        <w:ind w:firstLine="420"/>
        <w:jc w:val="center"/>
      </w:pPr>
    </w:p>
    <w:p w14:paraId="69156217">
      <w:pPr>
        <w:spacing w:line="400" w:lineRule="exact"/>
        <w:ind w:firstLine="420"/>
        <w:jc w:val="center"/>
      </w:pPr>
    </w:p>
    <w:p w14:paraId="48C40940">
      <w:pPr>
        <w:spacing w:line="400" w:lineRule="exact"/>
        <w:ind w:firstLine="420"/>
        <w:jc w:val="center"/>
      </w:pPr>
    </w:p>
    <w:p w14:paraId="50302F74">
      <w:pPr>
        <w:spacing w:line="400" w:lineRule="exact"/>
        <w:ind w:firstLine="420"/>
        <w:jc w:val="center"/>
      </w:pPr>
    </w:p>
    <w:p w14:paraId="7C2CB923">
      <w:pPr>
        <w:spacing w:line="400" w:lineRule="exact"/>
        <w:ind w:firstLine="420"/>
        <w:jc w:val="center"/>
        <w:rPr>
          <w:sz w:val="22"/>
          <w:szCs w:val="22"/>
        </w:rPr>
      </w:pPr>
      <w:r>
        <w:tab/>
      </w:r>
      <w:r>
        <w:rPr>
          <w:sz w:val="22"/>
          <w:szCs w:val="22"/>
        </w:rPr>
        <w:t>（商务技术标封面，供参考）</w:t>
      </w:r>
    </w:p>
    <w:p w14:paraId="651C4FF4">
      <w:pPr>
        <w:spacing w:before="120" w:beforeLines="50" w:after="120" w:afterLines="50" w:line="400" w:lineRule="exact"/>
        <w:ind w:firstLine="440"/>
        <w:rPr>
          <w:sz w:val="22"/>
          <w:szCs w:val="22"/>
        </w:rPr>
      </w:pPr>
    </w:p>
    <w:p w14:paraId="67C047E8">
      <w:pPr>
        <w:spacing w:line="400" w:lineRule="exact"/>
        <w:ind w:firstLine="420"/>
      </w:pPr>
    </w:p>
    <w:p w14:paraId="1E6212D6">
      <w:pPr>
        <w:spacing w:line="400" w:lineRule="exact"/>
        <w:ind w:firstLine="420"/>
      </w:pPr>
    </w:p>
    <w:p w14:paraId="154EE976">
      <w:pPr>
        <w:spacing w:line="400" w:lineRule="exact"/>
        <w:ind w:firstLine="420"/>
      </w:pPr>
    </w:p>
    <w:p w14:paraId="7B909ED5">
      <w:pPr>
        <w:spacing w:line="400" w:lineRule="exact"/>
        <w:ind w:firstLine="0" w:firstLineChars="0"/>
        <w:jc w:val="center"/>
        <w:rPr>
          <w:rFonts w:hint="eastAsia"/>
          <w:sz w:val="28"/>
          <w:szCs w:val="28"/>
        </w:rPr>
      </w:pPr>
      <w:r>
        <w:rPr>
          <w:rFonts w:hint="eastAsia"/>
          <w:sz w:val="28"/>
          <w:szCs w:val="28"/>
        </w:rPr>
        <w:t>浙江海港龙游港务有限公司食堂外包服务项目</w:t>
      </w:r>
    </w:p>
    <w:p w14:paraId="66AA4AB5">
      <w:pPr>
        <w:spacing w:line="400" w:lineRule="exact"/>
        <w:ind w:firstLine="0" w:firstLineChars="0"/>
        <w:jc w:val="center"/>
        <w:rPr>
          <w:sz w:val="28"/>
          <w:szCs w:val="28"/>
        </w:rPr>
      </w:pPr>
      <w:r>
        <w:rPr>
          <w:sz w:val="28"/>
          <w:szCs w:val="28"/>
        </w:rPr>
        <w:t>投标文件</w:t>
      </w:r>
    </w:p>
    <w:p w14:paraId="17F3424A">
      <w:pPr>
        <w:spacing w:line="400" w:lineRule="exact"/>
        <w:ind w:firstLine="0" w:firstLineChars="0"/>
        <w:rPr>
          <w:sz w:val="28"/>
          <w:szCs w:val="28"/>
        </w:rPr>
      </w:pPr>
    </w:p>
    <w:p w14:paraId="2599E126">
      <w:pPr>
        <w:spacing w:line="400" w:lineRule="exact"/>
        <w:ind w:firstLine="560"/>
        <w:rPr>
          <w:sz w:val="28"/>
          <w:szCs w:val="28"/>
        </w:rPr>
      </w:pPr>
    </w:p>
    <w:p w14:paraId="795EF167">
      <w:pPr>
        <w:pStyle w:val="40"/>
        <w:spacing w:line="400" w:lineRule="exact"/>
        <w:ind w:firstLine="280"/>
        <w:rPr>
          <w:sz w:val="28"/>
          <w:szCs w:val="28"/>
        </w:rPr>
      </w:pPr>
    </w:p>
    <w:p w14:paraId="52BDDDCA">
      <w:pPr>
        <w:spacing w:line="400" w:lineRule="exact"/>
        <w:ind w:firstLine="560"/>
        <w:rPr>
          <w:sz w:val="28"/>
          <w:szCs w:val="28"/>
        </w:rPr>
      </w:pPr>
    </w:p>
    <w:p w14:paraId="6EE3F133">
      <w:pPr>
        <w:spacing w:before="120" w:beforeLines="50" w:line="400" w:lineRule="exact"/>
        <w:ind w:firstLine="0" w:firstLineChars="0"/>
        <w:jc w:val="center"/>
        <w:rPr>
          <w:szCs w:val="21"/>
        </w:rPr>
      </w:pPr>
      <w:r>
        <w:rPr>
          <w:sz w:val="52"/>
          <w:szCs w:val="52"/>
        </w:rPr>
        <w:t>商务技术标</w:t>
      </w:r>
    </w:p>
    <w:p w14:paraId="2EF5F227">
      <w:pPr>
        <w:spacing w:line="400" w:lineRule="exact"/>
        <w:ind w:firstLine="420"/>
        <w:rPr>
          <w:szCs w:val="21"/>
        </w:rPr>
      </w:pPr>
    </w:p>
    <w:p w14:paraId="18A131E2">
      <w:pPr>
        <w:spacing w:line="400" w:lineRule="exact"/>
        <w:ind w:firstLine="420"/>
        <w:rPr>
          <w:szCs w:val="21"/>
        </w:rPr>
      </w:pPr>
    </w:p>
    <w:p w14:paraId="692E130A">
      <w:pPr>
        <w:spacing w:line="400" w:lineRule="exact"/>
        <w:ind w:firstLine="420"/>
        <w:rPr>
          <w:szCs w:val="21"/>
        </w:rPr>
      </w:pPr>
    </w:p>
    <w:p w14:paraId="04F51C7E">
      <w:pPr>
        <w:pStyle w:val="40"/>
        <w:spacing w:line="400" w:lineRule="exact"/>
        <w:ind w:firstLine="210"/>
      </w:pPr>
    </w:p>
    <w:p w14:paraId="6FE0A003">
      <w:pPr>
        <w:pStyle w:val="40"/>
        <w:spacing w:line="400" w:lineRule="exact"/>
        <w:ind w:firstLine="210"/>
      </w:pPr>
    </w:p>
    <w:p w14:paraId="36CFF239">
      <w:pPr>
        <w:pStyle w:val="40"/>
        <w:spacing w:line="400" w:lineRule="exact"/>
        <w:ind w:firstLine="210"/>
      </w:pPr>
    </w:p>
    <w:p w14:paraId="293270A9">
      <w:pPr>
        <w:pStyle w:val="40"/>
        <w:spacing w:line="400" w:lineRule="exact"/>
        <w:ind w:firstLine="210"/>
      </w:pPr>
    </w:p>
    <w:p w14:paraId="6F3C9C3C">
      <w:pPr>
        <w:spacing w:line="400" w:lineRule="exact"/>
        <w:ind w:firstLine="420"/>
        <w:rPr>
          <w:szCs w:val="21"/>
        </w:rPr>
      </w:pPr>
    </w:p>
    <w:p w14:paraId="37EC84CE">
      <w:pPr>
        <w:spacing w:line="400" w:lineRule="exact"/>
        <w:ind w:firstLine="560"/>
        <w:jc w:val="center"/>
        <w:rPr>
          <w:sz w:val="28"/>
          <w:szCs w:val="28"/>
        </w:rPr>
      </w:pPr>
      <w:r>
        <w:rPr>
          <w:sz w:val="28"/>
          <w:szCs w:val="28"/>
        </w:rPr>
        <w:t>投标人：（盖单位章）</w:t>
      </w:r>
    </w:p>
    <w:p w14:paraId="45EB63D4">
      <w:pPr>
        <w:spacing w:line="400" w:lineRule="exact"/>
        <w:ind w:firstLine="560"/>
        <w:rPr>
          <w:sz w:val="28"/>
          <w:szCs w:val="28"/>
          <w:u w:val="single"/>
        </w:rPr>
      </w:pPr>
    </w:p>
    <w:p w14:paraId="7AEC4765">
      <w:pPr>
        <w:spacing w:line="400" w:lineRule="exact"/>
        <w:ind w:firstLine="560"/>
        <w:jc w:val="center"/>
        <w:rPr>
          <w:sz w:val="28"/>
          <w:szCs w:val="28"/>
        </w:rPr>
      </w:pPr>
      <w:r>
        <w:rPr>
          <w:sz w:val="28"/>
          <w:szCs w:val="28"/>
        </w:rPr>
        <w:t>法定代表人或授权代表：（签字或盖章）</w:t>
      </w:r>
    </w:p>
    <w:p w14:paraId="64DD0408">
      <w:pPr>
        <w:spacing w:line="400" w:lineRule="exact"/>
        <w:ind w:firstLine="560"/>
        <w:rPr>
          <w:sz w:val="28"/>
          <w:szCs w:val="28"/>
        </w:rPr>
      </w:pPr>
    </w:p>
    <w:p w14:paraId="4F77B012">
      <w:pPr>
        <w:spacing w:line="400" w:lineRule="exact"/>
        <w:ind w:firstLine="560"/>
        <w:jc w:val="center"/>
        <w:rPr>
          <w:sz w:val="28"/>
          <w:szCs w:val="28"/>
        </w:rPr>
      </w:pPr>
      <w:r>
        <w:rPr>
          <w:sz w:val="28"/>
          <w:szCs w:val="28"/>
        </w:rPr>
        <w:t>年  月  日</w:t>
      </w:r>
    </w:p>
    <w:p w14:paraId="3B6B0567">
      <w:pPr>
        <w:ind w:firstLine="0" w:firstLineChars="0"/>
        <w:jc w:val="center"/>
        <w:rPr>
          <w:b/>
        </w:rPr>
      </w:pPr>
      <w:r>
        <w:rPr>
          <w:bCs/>
        </w:rPr>
        <w:br w:type="page"/>
      </w:r>
      <w:r>
        <w:rPr>
          <w:b/>
        </w:rPr>
        <w:t>目 录</w:t>
      </w:r>
    </w:p>
    <w:p w14:paraId="68A27630">
      <w:pPr>
        <w:spacing w:line="400" w:lineRule="exact"/>
        <w:ind w:firstLine="440"/>
        <w:rPr>
          <w:sz w:val="22"/>
          <w:szCs w:val="22"/>
        </w:rPr>
      </w:pPr>
      <w:r>
        <w:rPr>
          <w:sz w:val="22"/>
          <w:szCs w:val="22"/>
        </w:rPr>
        <w:t>针对评分细则，编制目录索引，注明评标细则项目所在投标文件页码</w:t>
      </w:r>
    </w:p>
    <w:p w14:paraId="1776E2AD">
      <w:pPr>
        <w:spacing w:line="400" w:lineRule="exact"/>
        <w:ind w:firstLine="440"/>
        <w:rPr>
          <w:sz w:val="22"/>
          <w:szCs w:val="22"/>
        </w:rPr>
      </w:pPr>
      <w:r>
        <w:rPr>
          <w:sz w:val="22"/>
          <w:szCs w:val="22"/>
        </w:rPr>
        <w:t>1、投标函（附件八）</w:t>
      </w:r>
    </w:p>
    <w:p w14:paraId="0970CBFB">
      <w:pPr>
        <w:spacing w:line="400" w:lineRule="exact"/>
        <w:ind w:firstLine="440"/>
        <w:rPr>
          <w:sz w:val="22"/>
          <w:szCs w:val="22"/>
        </w:rPr>
      </w:pPr>
      <w:r>
        <w:rPr>
          <w:sz w:val="22"/>
          <w:szCs w:val="22"/>
        </w:rPr>
        <w:t>2、商务响应表（附件九）</w:t>
      </w:r>
    </w:p>
    <w:p w14:paraId="5A68DC70">
      <w:pPr>
        <w:spacing w:line="400" w:lineRule="exact"/>
        <w:ind w:firstLine="440"/>
        <w:rPr>
          <w:sz w:val="22"/>
          <w:szCs w:val="22"/>
        </w:rPr>
      </w:pPr>
      <w:r>
        <w:rPr>
          <w:sz w:val="22"/>
          <w:szCs w:val="22"/>
        </w:rPr>
        <w:t>3、投标人的基本情况（附件十）</w:t>
      </w:r>
    </w:p>
    <w:p w14:paraId="0750CD86">
      <w:pPr>
        <w:spacing w:line="400" w:lineRule="exact"/>
        <w:ind w:firstLine="440"/>
        <w:rPr>
          <w:snapToGrid w:val="0"/>
          <w:kern w:val="0"/>
          <w:sz w:val="22"/>
          <w:szCs w:val="22"/>
        </w:rPr>
      </w:pPr>
      <w:r>
        <w:rPr>
          <w:sz w:val="22"/>
          <w:szCs w:val="22"/>
        </w:rPr>
        <w:t>4、综合实力（格式自拟）（附件十一）</w:t>
      </w:r>
    </w:p>
    <w:p w14:paraId="2A3A1BD1">
      <w:pPr>
        <w:spacing w:line="400" w:lineRule="exact"/>
        <w:ind w:firstLine="440"/>
        <w:rPr>
          <w:sz w:val="22"/>
          <w:szCs w:val="22"/>
        </w:rPr>
      </w:pPr>
      <w:r>
        <w:rPr>
          <w:snapToGrid w:val="0"/>
          <w:kern w:val="0"/>
          <w:sz w:val="22"/>
          <w:szCs w:val="22"/>
        </w:rPr>
        <w:t>5、</w:t>
      </w:r>
      <w:r>
        <w:rPr>
          <w:sz w:val="22"/>
          <w:szCs w:val="22"/>
        </w:rPr>
        <w:t>内部</w:t>
      </w:r>
      <w:r>
        <w:rPr>
          <w:snapToGrid w:val="0"/>
          <w:kern w:val="0"/>
          <w:sz w:val="22"/>
          <w:szCs w:val="22"/>
        </w:rPr>
        <w:t>管理制度</w:t>
      </w:r>
      <w:r>
        <w:rPr>
          <w:sz w:val="22"/>
          <w:szCs w:val="22"/>
        </w:rPr>
        <w:t>（格式自拟）（附件十二）</w:t>
      </w:r>
    </w:p>
    <w:p w14:paraId="7771BAC2">
      <w:pPr>
        <w:spacing w:line="400" w:lineRule="exact"/>
        <w:ind w:firstLine="440"/>
        <w:rPr>
          <w:sz w:val="22"/>
          <w:szCs w:val="22"/>
        </w:rPr>
      </w:pPr>
      <w:r>
        <w:rPr>
          <w:sz w:val="22"/>
          <w:szCs w:val="22"/>
        </w:rPr>
        <w:t>6、实施方案（格式自拟）（附件十三）</w:t>
      </w:r>
    </w:p>
    <w:p w14:paraId="7F63C6B1">
      <w:pPr>
        <w:spacing w:line="400" w:lineRule="exact"/>
        <w:ind w:firstLine="440"/>
        <w:rPr>
          <w:sz w:val="22"/>
          <w:szCs w:val="22"/>
        </w:rPr>
      </w:pPr>
      <w:r>
        <w:rPr>
          <w:sz w:val="22"/>
          <w:szCs w:val="22"/>
        </w:rPr>
        <w:t>7、服务保障能力（格式自拟）（附件十四）</w:t>
      </w:r>
    </w:p>
    <w:p w14:paraId="4A45184F">
      <w:pPr>
        <w:spacing w:line="400" w:lineRule="exact"/>
        <w:ind w:firstLine="440"/>
        <w:rPr>
          <w:sz w:val="22"/>
          <w:szCs w:val="22"/>
        </w:rPr>
      </w:pPr>
      <w:r>
        <w:rPr>
          <w:sz w:val="22"/>
          <w:szCs w:val="22"/>
        </w:rPr>
        <w:t>8、拟投入本项目人员配置表（附件十五）</w:t>
      </w:r>
    </w:p>
    <w:p w14:paraId="6D44EA56">
      <w:pPr>
        <w:spacing w:line="400" w:lineRule="exact"/>
        <w:ind w:firstLine="440"/>
        <w:rPr>
          <w:sz w:val="22"/>
          <w:szCs w:val="22"/>
        </w:rPr>
      </w:pPr>
      <w:r>
        <w:rPr>
          <w:sz w:val="22"/>
          <w:szCs w:val="22"/>
        </w:rPr>
        <w:t>9、业绩情况表（附件十六）</w:t>
      </w:r>
    </w:p>
    <w:p w14:paraId="44FCA417">
      <w:pPr>
        <w:spacing w:line="400" w:lineRule="exact"/>
        <w:ind w:firstLine="440"/>
        <w:rPr>
          <w:sz w:val="22"/>
          <w:szCs w:val="22"/>
        </w:rPr>
      </w:pPr>
      <w:r>
        <w:rPr>
          <w:sz w:val="22"/>
          <w:szCs w:val="22"/>
        </w:rPr>
        <w:t>10、其他投标人认为需要提供的资信证明材料及内容</w:t>
      </w:r>
    </w:p>
    <w:p w14:paraId="605F7889">
      <w:pPr>
        <w:spacing w:line="400" w:lineRule="exact"/>
        <w:ind w:firstLine="440"/>
        <w:rPr>
          <w:sz w:val="22"/>
          <w:szCs w:val="22"/>
        </w:rPr>
      </w:pPr>
    </w:p>
    <w:p w14:paraId="730FD023">
      <w:pPr>
        <w:spacing w:line="400" w:lineRule="exact"/>
        <w:ind w:firstLine="643"/>
        <w:rPr>
          <w:b/>
          <w:bCs/>
          <w:sz w:val="32"/>
          <w:szCs w:val="32"/>
        </w:rPr>
      </w:pPr>
      <w:r>
        <w:rPr>
          <w:b/>
          <w:bCs/>
          <w:sz w:val="32"/>
          <w:szCs w:val="32"/>
        </w:rPr>
        <w:br w:type="page"/>
      </w:r>
    </w:p>
    <w:p w14:paraId="195ACF9C">
      <w:pPr>
        <w:spacing w:line="400" w:lineRule="exact"/>
        <w:ind w:firstLine="602"/>
        <w:jc w:val="center"/>
        <w:rPr>
          <w:b/>
          <w:bCs/>
          <w:sz w:val="30"/>
          <w:szCs w:val="30"/>
        </w:rPr>
      </w:pPr>
      <w:r>
        <w:rPr>
          <w:b/>
          <w:bCs/>
          <w:sz w:val="30"/>
          <w:szCs w:val="30"/>
        </w:rPr>
        <w:t>商务技术标评分索引表</w:t>
      </w:r>
    </w:p>
    <w:p w14:paraId="1AB36324">
      <w:pPr>
        <w:spacing w:line="400" w:lineRule="exact"/>
        <w:ind w:firstLine="422"/>
        <w:rPr>
          <w:b/>
          <w:bCs/>
        </w:rPr>
      </w:pPr>
    </w:p>
    <w:tbl>
      <w:tblPr>
        <w:tblStyle w:val="42"/>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750"/>
        <w:gridCol w:w="4837"/>
        <w:gridCol w:w="1436"/>
      </w:tblGrid>
      <w:tr w14:paraId="1E8A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69E1D1C8">
            <w:pPr>
              <w:keepNext w:val="0"/>
              <w:keepLines w:val="0"/>
              <w:suppressLineNumbers w:val="0"/>
              <w:snapToGrid w:val="0"/>
              <w:spacing w:before="0" w:beforeAutospacing="0" w:after="0" w:afterAutospacing="0" w:line="400" w:lineRule="exact"/>
              <w:ind w:left="0" w:right="0" w:firstLine="0" w:firstLineChars="0"/>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序号</w:t>
            </w:r>
          </w:p>
        </w:tc>
        <w:tc>
          <w:tcPr>
            <w:tcW w:w="1750" w:type="dxa"/>
            <w:noWrap w:val="0"/>
            <w:vAlign w:val="center"/>
          </w:tcPr>
          <w:p w14:paraId="59CDB062">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评分内容</w:t>
            </w:r>
          </w:p>
        </w:tc>
        <w:tc>
          <w:tcPr>
            <w:tcW w:w="4837" w:type="dxa"/>
            <w:noWrap w:val="0"/>
            <w:vAlign w:val="center"/>
          </w:tcPr>
          <w:p w14:paraId="20E4465D">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评分标准</w:t>
            </w:r>
          </w:p>
        </w:tc>
        <w:tc>
          <w:tcPr>
            <w:tcW w:w="1436" w:type="dxa"/>
            <w:noWrap w:val="0"/>
            <w:vAlign w:val="center"/>
          </w:tcPr>
          <w:p w14:paraId="73060D08">
            <w:pPr>
              <w:keepNext w:val="0"/>
              <w:keepLines w:val="0"/>
              <w:suppressLineNumbers w:val="0"/>
              <w:snapToGrid w:val="0"/>
              <w:spacing w:before="0" w:beforeAutospacing="0" w:after="0" w:afterAutospacing="0" w:line="400" w:lineRule="exact"/>
              <w:ind w:left="0" w:right="0" w:firstLine="0" w:firstLineChars="0"/>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证明材料所在页码</w:t>
            </w:r>
          </w:p>
        </w:tc>
      </w:tr>
      <w:tr w14:paraId="348E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60AB9E75">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w:t>
            </w:r>
          </w:p>
        </w:tc>
        <w:tc>
          <w:tcPr>
            <w:tcW w:w="1750" w:type="dxa"/>
            <w:noWrap w:val="0"/>
            <w:vAlign w:val="center"/>
          </w:tcPr>
          <w:p w14:paraId="206BA0B3">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6D9A6399">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6035C027">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r w14:paraId="48BA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2A245DA5">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2</w:t>
            </w:r>
          </w:p>
        </w:tc>
        <w:tc>
          <w:tcPr>
            <w:tcW w:w="1750" w:type="dxa"/>
            <w:noWrap w:val="0"/>
            <w:vAlign w:val="center"/>
          </w:tcPr>
          <w:p w14:paraId="0E0BE2BD">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2232D9BF">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22C55389">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r w14:paraId="2AAA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4102C0BF">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3</w:t>
            </w:r>
          </w:p>
        </w:tc>
        <w:tc>
          <w:tcPr>
            <w:tcW w:w="1750" w:type="dxa"/>
            <w:noWrap w:val="0"/>
            <w:vAlign w:val="center"/>
          </w:tcPr>
          <w:p w14:paraId="400502D1">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2D24E93B">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51B0F9FC">
            <w:pPr>
              <w:keepNext w:val="0"/>
              <w:keepLines w:val="0"/>
              <w:suppressLineNumbers w:val="0"/>
              <w:snapToGrid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r w14:paraId="36273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13E81D26">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4</w:t>
            </w:r>
          </w:p>
        </w:tc>
        <w:tc>
          <w:tcPr>
            <w:tcW w:w="1750" w:type="dxa"/>
            <w:noWrap w:val="0"/>
            <w:vAlign w:val="center"/>
          </w:tcPr>
          <w:p w14:paraId="420310C5">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0A349430">
            <w:pPr>
              <w:keepNext w:val="0"/>
              <w:keepLines w:val="0"/>
              <w:suppressLineNumbers w:val="0"/>
              <w:tabs>
                <w:tab w:val="left" w:pos="675"/>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33DEDD81">
            <w:pPr>
              <w:keepNext w:val="0"/>
              <w:keepLines w:val="0"/>
              <w:suppressLineNumbers w:val="0"/>
              <w:tabs>
                <w:tab w:val="left" w:pos="675"/>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r w14:paraId="1D34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2A21D0F5">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5</w:t>
            </w:r>
          </w:p>
        </w:tc>
        <w:tc>
          <w:tcPr>
            <w:tcW w:w="1750" w:type="dxa"/>
            <w:noWrap w:val="0"/>
            <w:vAlign w:val="center"/>
          </w:tcPr>
          <w:p w14:paraId="77343FE1">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0F097482">
            <w:pPr>
              <w:keepNext w:val="0"/>
              <w:keepLines w:val="0"/>
              <w:suppressLineNumbers w:val="0"/>
              <w:tabs>
                <w:tab w:val="left" w:pos="675"/>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2624706E">
            <w:pPr>
              <w:keepNext w:val="0"/>
              <w:keepLines w:val="0"/>
              <w:suppressLineNumbers w:val="0"/>
              <w:tabs>
                <w:tab w:val="left" w:pos="675"/>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r w14:paraId="2B4CC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31748A24">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6</w:t>
            </w:r>
          </w:p>
        </w:tc>
        <w:tc>
          <w:tcPr>
            <w:tcW w:w="1750" w:type="dxa"/>
            <w:noWrap w:val="0"/>
            <w:vAlign w:val="center"/>
          </w:tcPr>
          <w:p w14:paraId="1A98C6C3">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218D9DA0">
            <w:pPr>
              <w:keepNext w:val="0"/>
              <w:keepLines w:val="0"/>
              <w:suppressLineNumbers w:val="0"/>
              <w:tabs>
                <w:tab w:val="right" w:pos="4601"/>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57EF899C">
            <w:pPr>
              <w:keepNext w:val="0"/>
              <w:keepLines w:val="0"/>
              <w:suppressLineNumbers w:val="0"/>
              <w:tabs>
                <w:tab w:val="right" w:pos="4601"/>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r w14:paraId="28FEC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5856EE16">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7</w:t>
            </w:r>
          </w:p>
        </w:tc>
        <w:tc>
          <w:tcPr>
            <w:tcW w:w="1750" w:type="dxa"/>
            <w:noWrap w:val="0"/>
            <w:vAlign w:val="center"/>
          </w:tcPr>
          <w:p w14:paraId="7AE16BAD">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01405375">
            <w:pPr>
              <w:keepNext w:val="0"/>
              <w:keepLines w:val="0"/>
              <w:suppressLineNumbers w:val="0"/>
              <w:tabs>
                <w:tab w:val="right" w:pos="4601"/>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60945FD1">
            <w:pPr>
              <w:keepNext w:val="0"/>
              <w:keepLines w:val="0"/>
              <w:suppressLineNumbers w:val="0"/>
              <w:tabs>
                <w:tab w:val="right" w:pos="4601"/>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r w14:paraId="78CE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93" w:type="dxa"/>
            <w:noWrap w:val="0"/>
            <w:vAlign w:val="center"/>
          </w:tcPr>
          <w:p w14:paraId="3569333A">
            <w:pPr>
              <w:keepNext w:val="0"/>
              <w:keepLines w:val="0"/>
              <w:suppressLineNumbers w:val="0"/>
              <w:spacing w:before="0" w:beforeAutospacing="0" w:after="0" w:afterAutospacing="0" w:line="400" w:lineRule="exact"/>
              <w:ind w:left="0" w:right="0" w:firstLine="440"/>
              <w:rPr>
                <w:rFonts w:hint="default" w:ascii="Times New Roman" w:hAnsi="Times New Roman" w:eastAsia="宋体" w:cs="Times New Roman"/>
                <w:sz w:val="22"/>
                <w:szCs w:val="22"/>
              </w:rPr>
            </w:pPr>
            <w:r>
              <w:rPr>
                <w:rFonts w:hint="default" w:ascii="Times New Roman" w:hAnsi="Times New Roman" w:eastAsia="宋体" w:cs="Times New Roman"/>
                <w:sz w:val="22"/>
                <w:szCs w:val="22"/>
              </w:rPr>
              <w:t>8</w:t>
            </w:r>
          </w:p>
        </w:tc>
        <w:tc>
          <w:tcPr>
            <w:tcW w:w="1750" w:type="dxa"/>
            <w:noWrap w:val="0"/>
            <w:vAlign w:val="center"/>
          </w:tcPr>
          <w:p w14:paraId="514EDA80">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4837" w:type="dxa"/>
            <w:noWrap w:val="0"/>
            <w:vAlign w:val="center"/>
          </w:tcPr>
          <w:p w14:paraId="6AA57AD1">
            <w:pPr>
              <w:keepNext w:val="0"/>
              <w:keepLines w:val="0"/>
              <w:suppressLineNumbers w:val="0"/>
              <w:tabs>
                <w:tab w:val="right" w:pos="4601"/>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c>
          <w:tcPr>
            <w:tcW w:w="1436" w:type="dxa"/>
            <w:noWrap w:val="0"/>
            <w:vAlign w:val="center"/>
          </w:tcPr>
          <w:p w14:paraId="062C04B7">
            <w:pPr>
              <w:keepNext w:val="0"/>
              <w:keepLines w:val="0"/>
              <w:suppressLineNumbers w:val="0"/>
              <w:tabs>
                <w:tab w:val="right" w:pos="4601"/>
              </w:tabs>
              <w:spacing w:before="0" w:beforeAutospacing="0" w:after="0" w:afterAutospacing="0" w:line="400" w:lineRule="exact"/>
              <w:ind w:left="0" w:right="0" w:firstLine="442"/>
              <w:rPr>
                <w:rFonts w:hint="default" w:ascii="Times New Roman" w:hAnsi="Times New Roman" w:eastAsia="宋体" w:cs="Times New Roman"/>
                <w:b/>
                <w:bCs/>
                <w:sz w:val="22"/>
                <w:szCs w:val="22"/>
              </w:rPr>
            </w:pPr>
          </w:p>
        </w:tc>
      </w:tr>
    </w:tbl>
    <w:p w14:paraId="1F572CB9">
      <w:pPr>
        <w:snapToGrid w:val="0"/>
        <w:spacing w:before="120" w:beforeLines="50" w:after="50" w:line="400" w:lineRule="exact"/>
        <w:ind w:firstLine="281" w:firstLineChars="100"/>
        <w:jc w:val="right"/>
        <w:rPr>
          <w:b/>
          <w:bCs/>
          <w:sz w:val="28"/>
          <w:szCs w:val="28"/>
        </w:rPr>
      </w:pPr>
      <w:r>
        <w:rPr>
          <w:b/>
          <w:bCs/>
          <w:sz w:val="28"/>
          <w:szCs w:val="28"/>
        </w:rPr>
        <w:br w:type="page"/>
      </w:r>
    </w:p>
    <w:p w14:paraId="2B514E3B">
      <w:pPr>
        <w:spacing w:line="400" w:lineRule="exact"/>
        <w:ind w:firstLine="440"/>
        <w:jc w:val="left"/>
        <w:rPr>
          <w:sz w:val="22"/>
          <w:szCs w:val="22"/>
        </w:rPr>
      </w:pPr>
      <w:r>
        <w:rPr>
          <w:sz w:val="22"/>
          <w:szCs w:val="22"/>
        </w:rPr>
        <w:t>附件八</w:t>
      </w:r>
    </w:p>
    <w:p w14:paraId="4E798153">
      <w:pPr>
        <w:spacing w:line="400" w:lineRule="exact"/>
        <w:ind w:firstLine="602"/>
        <w:jc w:val="center"/>
        <w:rPr>
          <w:b/>
          <w:bCs/>
          <w:sz w:val="30"/>
          <w:szCs w:val="30"/>
        </w:rPr>
      </w:pPr>
      <w:r>
        <w:rPr>
          <w:b/>
          <w:bCs/>
          <w:sz w:val="30"/>
          <w:szCs w:val="30"/>
        </w:rPr>
        <w:t>投标函</w:t>
      </w:r>
    </w:p>
    <w:p w14:paraId="2CBA7821">
      <w:pPr>
        <w:spacing w:line="400" w:lineRule="exact"/>
        <w:ind w:firstLine="602"/>
        <w:jc w:val="center"/>
        <w:rPr>
          <w:b/>
          <w:bCs/>
          <w:sz w:val="30"/>
          <w:szCs w:val="30"/>
        </w:rPr>
      </w:pPr>
    </w:p>
    <w:p w14:paraId="7BBB9B19">
      <w:pPr>
        <w:spacing w:line="400" w:lineRule="exact"/>
        <w:ind w:firstLine="442"/>
        <w:rPr>
          <w:rFonts w:hint="eastAsia"/>
          <w:b/>
          <w:bCs/>
          <w:sz w:val="22"/>
          <w:szCs w:val="22"/>
          <w:u w:val="single"/>
        </w:rPr>
      </w:pPr>
      <w:r>
        <w:rPr>
          <w:b/>
          <w:bCs/>
          <w:sz w:val="22"/>
          <w:szCs w:val="22"/>
        </w:rPr>
        <w:t>致：</w:t>
      </w:r>
      <w:r>
        <w:rPr>
          <w:rFonts w:hint="eastAsia"/>
          <w:b/>
          <w:bCs/>
          <w:sz w:val="22"/>
          <w:szCs w:val="22"/>
          <w:u w:val="single"/>
        </w:rPr>
        <w:t>浙江海港龙游港务有限公司</w:t>
      </w:r>
    </w:p>
    <w:p w14:paraId="6E2C0DB1">
      <w:pPr>
        <w:spacing w:line="400" w:lineRule="exact"/>
        <w:ind w:firstLine="550" w:firstLineChars="250"/>
        <w:rPr>
          <w:sz w:val="22"/>
          <w:szCs w:val="22"/>
        </w:rPr>
      </w:pPr>
      <w:r>
        <w:rPr>
          <w:sz w:val="22"/>
          <w:szCs w:val="22"/>
        </w:rPr>
        <w:t>根据贵方为</w:t>
      </w:r>
      <w:r>
        <w:rPr>
          <w:rFonts w:hint="eastAsia"/>
          <w:sz w:val="22"/>
          <w:szCs w:val="22"/>
          <w:u w:val="single"/>
        </w:rPr>
        <w:t>浙江海港龙游港务有限公司食堂外包服务项目</w:t>
      </w:r>
      <w:r>
        <w:rPr>
          <w:sz w:val="22"/>
          <w:szCs w:val="22"/>
        </w:rPr>
        <w:t>（项目编号:</w:t>
      </w:r>
      <w:r>
        <w:rPr>
          <w:sz w:val="22"/>
          <w:szCs w:val="22"/>
          <w:u w:val="single"/>
        </w:rPr>
        <w:t xml:space="preserve">           </w:t>
      </w:r>
      <w:r>
        <w:rPr>
          <w:sz w:val="22"/>
          <w:szCs w:val="22"/>
        </w:rPr>
        <w:t>）的投标邀请，我方</w:t>
      </w:r>
      <w:r>
        <w:rPr>
          <w:sz w:val="22"/>
          <w:szCs w:val="22"/>
          <w:u w:val="single"/>
        </w:rPr>
        <w:t>（投标人名称）</w:t>
      </w:r>
      <w:r>
        <w:rPr>
          <w:sz w:val="22"/>
          <w:szCs w:val="22"/>
        </w:rPr>
        <w:t>作为投标人正式授权</w:t>
      </w:r>
      <w:r>
        <w:rPr>
          <w:sz w:val="22"/>
          <w:szCs w:val="22"/>
          <w:u w:val="single"/>
        </w:rPr>
        <w:t>　（授权代表全名）</w:t>
      </w:r>
      <w:r>
        <w:rPr>
          <w:sz w:val="22"/>
          <w:szCs w:val="22"/>
        </w:rPr>
        <w:t>代表我方处理有关本投标的一切事宜。</w:t>
      </w:r>
    </w:p>
    <w:p w14:paraId="1BC2A567">
      <w:pPr>
        <w:snapToGrid w:val="0"/>
        <w:spacing w:line="400" w:lineRule="exact"/>
        <w:ind w:left="-13" w:leftChars="-6" w:firstLine="462" w:firstLineChars="210"/>
        <w:rPr>
          <w:sz w:val="22"/>
          <w:szCs w:val="22"/>
        </w:rPr>
      </w:pPr>
      <w:r>
        <w:rPr>
          <w:sz w:val="22"/>
          <w:szCs w:val="22"/>
        </w:rPr>
        <w:t>（一）本投标文件的有效期自投标截止日起</w:t>
      </w:r>
      <w:r>
        <w:rPr>
          <w:sz w:val="22"/>
          <w:szCs w:val="22"/>
          <w:u w:val="single"/>
        </w:rPr>
        <w:t xml:space="preserve"> 90</w:t>
      </w:r>
      <w:r>
        <w:rPr>
          <w:sz w:val="22"/>
          <w:szCs w:val="22"/>
        </w:rPr>
        <w:t>天内有效，如中标，有效期将延至合同终止日为止。</w:t>
      </w:r>
    </w:p>
    <w:p w14:paraId="590C2183">
      <w:pPr>
        <w:snapToGrid w:val="0"/>
        <w:spacing w:line="400" w:lineRule="exact"/>
        <w:ind w:left="-13" w:leftChars="-6" w:firstLine="462" w:firstLineChars="210"/>
        <w:rPr>
          <w:sz w:val="22"/>
          <w:szCs w:val="22"/>
        </w:rPr>
      </w:pPr>
      <w:r>
        <w:rPr>
          <w:sz w:val="22"/>
          <w:szCs w:val="22"/>
        </w:rPr>
        <w:t>（二）我方已详细研究了招标文件的所有内容包括修改书（如有）和所有已提供的参考资料以及有关附件，我方完全理解并同意放弃在此方面提出含糊意见或误解的一切权力。</w:t>
      </w:r>
    </w:p>
    <w:p w14:paraId="4DFB9B29">
      <w:pPr>
        <w:snapToGrid w:val="0"/>
        <w:spacing w:line="400" w:lineRule="exact"/>
        <w:ind w:left="-13" w:leftChars="-6" w:firstLine="462" w:firstLineChars="210"/>
        <w:rPr>
          <w:sz w:val="22"/>
        </w:rPr>
      </w:pPr>
      <w:r>
        <w:rPr>
          <w:sz w:val="22"/>
        </w:rPr>
        <w:t>（三）我方同意提供按照贵方可能要求的与投标有关的一切数据或资料。</w:t>
      </w:r>
    </w:p>
    <w:p w14:paraId="3D1A90C4">
      <w:pPr>
        <w:snapToGrid w:val="0"/>
        <w:spacing w:line="400" w:lineRule="exact"/>
        <w:ind w:left="-13" w:leftChars="-6" w:firstLine="462" w:firstLineChars="210"/>
        <w:rPr>
          <w:sz w:val="22"/>
        </w:rPr>
      </w:pPr>
      <w:r>
        <w:rPr>
          <w:sz w:val="22"/>
        </w:rPr>
        <w:t>（四）我方理解贵方不一定接受最低报价。</w:t>
      </w:r>
    </w:p>
    <w:p w14:paraId="4A796A71">
      <w:pPr>
        <w:snapToGrid w:val="0"/>
        <w:spacing w:line="400" w:lineRule="exact"/>
        <w:ind w:left="-13" w:leftChars="-6" w:firstLine="462" w:firstLineChars="210"/>
        <w:rPr>
          <w:sz w:val="22"/>
        </w:rPr>
      </w:pPr>
      <w:r>
        <w:rPr>
          <w:sz w:val="22"/>
        </w:rPr>
        <w:t>（五）我方如果中标，将保证履行招标文件以及招标补充文件（如有）中的全部责任和义务，按质、按量、按期完成《合同书》中的全部任务。</w:t>
      </w:r>
    </w:p>
    <w:p w14:paraId="07A32A42">
      <w:pPr>
        <w:autoSpaceDE w:val="0"/>
        <w:autoSpaceDN w:val="0"/>
        <w:adjustRightInd w:val="0"/>
        <w:snapToGrid w:val="0"/>
        <w:spacing w:line="400" w:lineRule="exact"/>
        <w:ind w:left="-13" w:leftChars="-6" w:firstLine="462" w:firstLineChars="210"/>
        <w:rPr>
          <w:sz w:val="22"/>
        </w:rPr>
      </w:pPr>
      <w:r>
        <w:rPr>
          <w:sz w:val="22"/>
        </w:rPr>
        <w:t>（六）</w:t>
      </w:r>
      <w:r>
        <w:rPr>
          <w:sz w:val="22"/>
          <w:szCs w:val="22"/>
          <w:lang w:val="zh-CN"/>
        </w:rPr>
        <w:t>利益冲突：近三年内直至目前，我公司与本项目的招标人、招标组织机构没有任何的隶属关系。</w:t>
      </w:r>
    </w:p>
    <w:p w14:paraId="5BAC756D">
      <w:pPr>
        <w:snapToGrid w:val="0"/>
        <w:spacing w:line="400" w:lineRule="exact"/>
        <w:ind w:left="-13" w:leftChars="-6" w:firstLine="462" w:firstLineChars="210"/>
        <w:rPr>
          <w:sz w:val="22"/>
          <w:szCs w:val="22"/>
        </w:rPr>
      </w:pPr>
      <w:r>
        <w:rPr>
          <w:sz w:val="22"/>
        </w:rPr>
        <w:t>（七）所有与本投标有关的函件请发往下列地址：</w:t>
      </w:r>
    </w:p>
    <w:p w14:paraId="5B961457">
      <w:pPr>
        <w:spacing w:line="400" w:lineRule="exact"/>
        <w:ind w:firstLine="440"/>
        <w:rPr>
          <w:sz w:val="22"/>
          <w:szCs w:val="22"/>
        </w:rPr>
      </w:pPr>
      <w:r>
        <w:rPr>
          <w:sz w:val="22"/>
          <w:szCs w:val="22"/>
        </w:rPr>
        <w:t>地址：</w:t>
      </w:r>
    </w:p>
    <w:p w14:paraId="63EF3872">
      <w:pPr>
        <w:spacing w:line="400" w:lineRule="exact"/>
        <w:ind w:firstLine="440"/>
        <w:rPr>
          <w:sz w:val="22"/>
          <w:szCs w:val="22"/>
        </w:rPr>
      </w:pPr>
      <w:bookmarkStart w:id="38" w:name="_Toc14921"/>
      <w:r>
        <w:rPr>
          <w:sz w:val="22"/>
          <w:szCs w:val="22"/>
        </w:rPr>
        <w:t>电话</w:t>
      </w:r>
      <w:bookmarkEnd w:id="38"/>
      <w:r>
        <w:rPr>
          <w:sz w:val="22"/>
          <w:szCs w:val="22"/>
        </w:rPr>
        <w:t>：</w:t>
      </w:r>
    </w:p>
    <w:p w14:paraId="45C2ED38">
      <w:pPr>
        <w:spacing w:line="400" w:lineRule="exact"/>
        <w:ind w:firstLine="440"/>
        <w:rPr>
          <w:sz w:val="22"/>
          <w:szCs w:val="22"/>
          <w:u w:val="single"/>
        </w:rPr>
      </w:pPr>
      <w:r>
        <w:rPr>
          <w:sz w:val="22"/>
          <w:szCs w:val="22"/>
        </w:rPr>
        <w:t>传真：</w:t>
      </w:r>
    </w:p>
    <w:p w14:paraId="5FDE0D14">
      <w:pPr>
        <w:spacing w:line="400" w:lineRule="exact"/>
        <w:ind w:firstLine="440"/>
        <w:rPr>
          <w:sz w:val="22"/>
          <w:szCs w:val="22"/>
        </w:rPr>
      </w:pPr>
      <w:r>
        <w:rPr>
          <w:sz w:val="22"/>
          <w:szCs w:val="22"/>
        </w:rPr>
        <w:t>电子邮件：</w:t>
      </w:r>
    </w:p>
    <w:p w14:paraId="31879C4D">
      <w:pPr>
        <w:widowControl/>
        <w:adjustRightInd w:val="0"/>
        <w:snapToGrid w:val="0"/>
        <w:spacing w:line="400" w:lineRule="exact"/>
        <w:ind w:firstLine="440"/>
        <w:jc w:val="center"/>
        <w:rPr>
          <w:kern w:val="0"/>
          <w:sz w:val="22"/>
          <w:szCs w:val="22"/>
        </w:rPr>
      </w:pPr>
    </w:p>
    <w:p w14:paraId="5CE11E28">
      <w:pPr>
        <w:spacing w:line="400" w:lineRule="exact"/>
        <w:ind w:firstLine="440"/>
        <w:jc w:val="left"/>
        <w:rPr>
          <w:sz w:val="22"/>
          <w:szCs w:val="22"/>
        </w:rPr>
      </w:pPr>
    </w:p>
    <w:p w14:paraId="085B65E1">
      <w:pPr>
        <w:spacing w:line="400" w:lineRule="exact"/>
        <w:ind w:firstLine="440"/>
        <w:jc w:val="left"/>
        <w:rPr>
          <w:sz w:val="22"/>
          <w:szCs w:val="22"/>
        </w:rPr>
      </w:pPr>
      <w:r>
        <w:rPr>
          <w:sz w:val="22"/>
          <w:szCs w:val="22"/>
        </w:rPr>
        <w:t>投标人（盖公章）：</w:t>
      </w:r>
    </w:p>
    <w:p w14:paraId="6AA12C47">
      <w:pPr>
        <w:spacing w:line="400" w:lineRule="exact"/>
        <w:ind w:firstLine="440"/>
        <w:jc w:val="left"/>
        <w:rPr>
          <w:sz w:val="22"/>
          <w:szCs w:val="22"/>
        </w:rPr>
      </w:pPr>
      <w:r>
        <w:rPr>
          <w:sz w:val="22"/>
          <w:szCs w:val="22"/>
        </w:rPr>
        <w:t>法定代表人或授权代表（签字或盖章）：</w:t>
      </w:r>
    </w:p>
    <w:p w14:paraId="6A77130C">
      <w:pPr>
        <w:spacing w:line="400" w:lineRule="exact"/>
        <w:ind w:firstLine="440"/>
        <w:jc w:val="left"/>
        <w:rPr>
          <w:sz w:val="22"/>
          <w:szCs w:val="22"/>
        </w:rPr>
      </w:pPr>
      <w:r>
        <w:rPr>
          <w:sz w:val="22"/>
          <w:szCs w:val="22"/>
        </w:rPr>
        <w:t>日期：    年  月  日</w:t>
      </w:r>
    </w:p>
    <w:p w14:paraId="0981B632">
      <w:pPr>
        <w:spacing w:line="400" w:lineRule="exact"/>
        <w:ind w:firstLine="562"/>
        <w:jc w:val="center"/>
        <w:rPr>
          <w:b/>
          <w:bCs/>
          <w:sz w:val="28"/>
          <w:szCs w:val="28"/>
        </w:rPr>
      </w:pPr>
    </w:p>
    <w:p w14:paraId="35C1DAA1">
      <w:pPr>
        <w:spacing w:line="400" w:lineRule="exact"/>
        <w:ind w:firstLine="562"/>
        <w:jc w:val="left"/>
        <w:rPr>
          <w:sz w:val="22"/>
          <w:szCs w:val="22"/>
        </w:rPr>
      </w:pPr>
      <w:r>
        <w:rPr>
          <w:b/>
          <w:bCs/>
          <w:sz w:val="28"/>
          <w:szCs w:val="28"/>
        </w:rPr>
        <w:br w:type="page"/>
      </w:r>
      <w:bookmarkStart w:id="39" w:name="_Toc24521"/>
      <w:r>
        <w:rPr>
          <w:sz w:val="22"/>
          <w:szCs w:val="22"/>
        </w:rPr>
        <w:t>附件</w:t>
      </w:r>
      <w:bookmarkEnd w:id="39"/>
      <w:r>
        <w:rPr>
          <w:sz w:val="22"/>
          <w:szCs w:val="22"/>
        </w:rPr>
        <w:t>九</w:t>
      </w:r>
    </w:p>
    <w:p w14:paraId="536056F5">
      <w:pPr>
        <w:spacing w:line="400" w:lineRule="exact"/>
        <w:ind w:firstLine="562"/>
        <w:rPr>
          <w:b/>
          <w:bCs/>
          <w:sz w:val="28"/>
          <w:szCs w:val="28"/>
        </w:rPr>
      </w:pPr>
    </w:p>
    <w:p w14:paraId="0E265F38">
      <w:pPr>
        <w:spacing w:line="400" w:lineRule="exact"/>
        <w:ind w:firstLine="0" w:firstLineChars="0"/>
        <w:jc w:val="center"/>
        <w:rPr>
          <w:b/>
          <w:bCs/>
        </w:rPr>
      </w:pPr>
      <w:r>
        <w:rPr>
          <w:b/>
          <w:bCs/>
        </w:rPr>
        <w:t>商务响应表</w:t>
      </w:r>
    </w:p>
    <w:p w14:paraId="3B80EF9A">
      <w:pPr>
        <w:spacing w:line="400" w:lineRule="exact"/>
        <w:ind w:firstLine="0" w:firstLineChars="0"/>
      </w:pPr>
      <w:r>
        <w:t>招标编号：                                 项目名称：</w:t>
      </w:r>
    </w:p>
    <w:tbl>
      <w:tblPr>
        <w:tblStyle w:val="42"/>
        <w:tblW w:w="977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3071"/>
        <w:gridCol w:w="2569"/>
        <w:gridCol w:w="2059"/>
      </w:tblGrid>
      <w:tr w14:paraId="3A2744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2071" w:type="dxa"/>
            <w:tcBorders>
              <w:top w:val="single" w:color="auto" w:sz="4" w:space="0"/>
              <w:left w:val="single" w:color="auto" w:sz="4" w:space="0"/>
              <w:bottom w:val="single" w:color="auto" w:sz="4" w:space="0"/>
              <w:right w:val="single" w:color="auto" w:sz="4" w:space="0"/>
            </w:tcBorders>
            <w:noWrap w:val="0"/>
            <w:vAlign w:val="center"/>
          </w:tcPr>
          <w:p w14:paraId="6F307F07">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条款号</w:t>
            </w:r>
          </w:p>
        </w:tc>
        <w:tc>
          <w:tcPr>
            <w:tcW w:w="3071" w:type="dxa"/>
            <w:tcBorders>
              <w:top w:val="single" w:color="auto" w:sz="4" w:space="0"/>
              <w:left w:val="single" w:color="auto" w:sz="4" w:space="0"/>
              <w:bottom w:val="single" w:color="auto" w:sz="4" w:space="0"/>
              <w:right w:val="single" w:color="auto" w:sz="4" w:space="0"/>
            </w:tcBorders>
            <w:noWrap w:val="0"/>
            <w:vAlign w:val="center"/>
          </w:tcPr>
          <w:p w14:paraId="57C0C740">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招标文件要求</w:t>
            </w:r>
          </w:p>
        </w:tc>
        <w:tc>
          <w:tcPr>
            <w:tcW w:w="2569" w:type="dxa"/>
            <w:tcBorders>
              <w:top w:val="single" w:color="auto" w:sz="4" w:space="0"/>
              <w:left w:val="single" w:color="auto" w:sz="4" w:space="0"/>
              <w:bottom w:val="single" w:color="auto" w:sz="4" w:space="0"/>
              <w:right w:val="single" w:color="auto" w:sz="4" w:space="0"/>
            </w:tcBorders>
            <w:noWrap w:val="0"/>
            <w:vAlign w:val="center"/>
          </w:tcPr>
          <w:p w14:paraId="417EFF6E">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投标人的承诺和说明</w:t>
            </w:r>
          </w:p>
        </w:tc>
        <w:tc>
          <w:tcPr>
            <w:tcW w:w="2059" w:type="dxa"/>
            <w:tcBorders>
              <w:top w:val="single" w:color="auto" w:sz="4" w:space="0"/>
              <w:left w:val="single" w:color="auto" w:sz="4" w:space="0"/>
              <w:bottom w:val="single" w:color="auto" w:sz="4" w:space="0"/>
              <w:right w:val="single" w:color="auto" w:sz="4" w:space="0"/>
            </w:tcBorders>
            <w:noWrap w:val="0"/>
            <w:vAlign w:val="center"/>
          </w:tcPr>
          <w:p w14:paraId="47C45CF2">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偏离情况</w:t>
            </w:r>
          </w:p>
        </w:tc>
      </w:tr>
      <w:tr w14:paraId="7F5CC3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2071" w:type="dxa"/>
            <w:tcBorders>
              <w:top w:val="single" w:color="auto" w:sz="4" w:space="0"/>
              <w:left w:val="single" w:color="auto" w:sz="4" w:space="0"/>
              <w:bottom w:val="single" w:color="auto" w:sz="4" w:space="0"/>
              <w:right w:val="single" w:color="auto" w:sz="4" w:space="0"/>
            </w:tcBorders>
            <w:noWrap w:val="0"/>
            <w:vAlign w:val="center"/>
          </w:tcPr>
          <w:p w14:paraId="40DD549A">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★服务期限及地点</w:t>
            </w:r>
          </w:p>
        </w:tc>
        <w:tc>
          <w:tcPr>
            <w:tcW w:w="3071" w:type="dxa"/>
            <w:tcBorders>
              <w:top w:val="single" w:color="auto" w:sz="4" w:space="0"/>
              <w:left w:val="single" w:color="auto" w:sz="4" w:space="0"/>
              <w:bottom w:val="single" w:color="auto" w:sz="4" w:space="0"/>
              <w:right w:val="single" w:color="auto" w:sz="4" w:space="0"/>
            </w:tcBorders>
            <w:noWrap w:val="0"/>
            <w:vAlign w:val="center"/>
          </w:tcPr>
          <w:p w14:paraId="5BDC606E">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rPr>
            </w:pPr>
          </w:p>
        </w:tc>
        <w:tc>
          <w:tcPr>
            <w:tcW w:w="2569" w:type="dxa"/>
            <w:tcBorders>
              <w:top w:val="single" w:color="auto" w:sz="4" w:space="0"/>
              <w:left w:val="single" w:color="auto" w:sz="4" w:space="0"/>
              <w:bottom w:val="single" w:color="auto" w:sz="4" w:space="0"/>
              <w:right w:val="single" w:color="auto" w:sz="4" w:space="0"/>
            </w:tcBorders>
            <w:noWrap w:val="0"/>
            <w:vAlign w:val="center"/>
          </w:tcPr>
          <w:p w14:paraId="7BDEA823">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c>
          <w:tcPr>
            <w:tcW w:w="2059" w:type="dxa"/>
            <w:tcBorders>
              <w:top w:val="single" w:color="auto" w:sz="4" w:space="0"/>
              <w:left w:val="single" w:color="auto" w:sz="4" w:space="0"/>
              <w:bottom w:val="single" w:color="auto" w:sz="4" w:space="0"/>
              <w:right w:val="single" w:color="auto" w:sz="4" w:space="0"/>
            </w:tcBorders>
            <w:noWrap w:val="0"/>
            <w:vAlign w:val="center"/>
          </w:tcPr>
          <w:p w14:paraId="14F971DD">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r>
      <w:tr w14:paraId="4A90E4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2071" w:type="dxa"/>
            <w:tcBorders>
              <w:top w:val="single" w:color="auto" w:sz="4" w:space="0"/>
              <w:left w:val="single" w:color="auto" w:sz="4" w:space="0"/>
              <w:bottom w:val="single" w:color="auto" w:sz="4" w:space="0"/>
              <w:right w:val="single" w:color="auto" w:sz="4" w:space="0"/>
            </w:tcBorders>
            <w:noWrap w:val="0"/>
            <w:vAlign w:val="center"/>
          </w:tcPr>
          <w:p w14:paraId="0839D228">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★付款方式</w:t>
            </w:r>
          </w:p>
        </w:tc>
        <w:tc>
          <w:tcPr>
            <w:tcW w:w="3071" w:type="dxa"/>
            <w:tcBorders>
              <w:top w:val="single" w:color="auto" w:sz="4" w:space="0"/>
              <w:left w:val="single" w:color="auto" w:sz="4" w:space="0"/>
              <w:bottom w:val="single" w:color="auto" w:sz="4" w:space="0"/>
              <w:right w:val="single" w:color="auto" w:sz="4" w:space="0"/>
            </w:tcBorders>
            <w:noWrap w:val="0"/>
            <w:vAlign w:val="center"/>
          </w:tcPr>
          <w:p w14:paraId="3C0DB24F">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rPr>
            </w:pPr>
          </w:p>
        </w:tc>
        <w:tc>
          <w:tcPr>
            <w:tcW w:w="2569" w:type="dxa"/>
            <w:tcBorders>
              <w:top w:val="single" w:color="auto" w:sz="4" w:space="0"/>
              <w:left w:val="single" w:color="auto" w:sz="4" w:space="0"/>
              <w:bottom w:val="single" w:color="auto" w:sz="4" w:space="0"/>
              <w:right w:val="single" w:color="auto" w:sz="4" w:space="0"/>
            </w:tcBorders>
            <w:noWrap w:val="0"/>
            <w:vAlign w:val="center"/>
          </w:tcPr>
          <w:p w14:paraId="5E05E5FF">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c>
          <w:tcPr>
            <w:tcW w:w="2059" w:type="dxa"/>
            <w:tcBorders>
              <w:top w:val="single" w:color="auto" w:sz="4" w:space="0"/>
              <w:left w:val="single" w:color="auto" w:sz="4" w:space="0"/>
              <w:bottom w:val="single" w:color="auto" w:sz="4" w:space="0"/>
              <w:right w:val="single" w:color="auto" w:sz="4" w:space="0"/>
            </w:tcBorders>
            <w:noWrap w:val="0"/>
            <w:vAlign w:val="center"/>
          </w:tcPr>
          <w:p w14:paraId="6BE516A7">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r>
      <w:tr w14:paraId="36463A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2071" w:type="dxa"/>
            <w:tcBorders>
              <w:top w:val="single" w:color="auto" w:sz="4" w:space="0"/>
              <w:left w:val="single" w:color="auto" w:sz="4" w:space="0"/>
              <w:bottom w:val="single" w:color="auto" w:sz="4" w:space="0"/>
              <w:right w:val="single" w:color="auto" w:sz="4" w:space="0"/>
            </w:tcBorders>
            <w:noWrap w:val="0"/>
            <w:vAlign w:val="center"/>
          </w:tcPr>
          <w:p w14:paraId="0EE617DA">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合同签订</w:t>
            </w:r>
          </w:p>
        </w:tc>
        <w:tc>
          <w:tcPr>
            <w:tcW w:w="3071" w:type="dxa"/>
            <w:tcBorders>
              <w:top w:val="single" w:color="auto" w:sz="4" w:space="0"/>
              <w:left w:val="single" w:color="auto" w:sz="4" w:space="0"/>
              <w:bottom w:val="single" w:color="auto" w:sz="4" w:space="0"/>
              <w:right w:val="single" w:color="auto" w:sz="4" w:space="0"/>
            </w:tcBorders>
            <w:noWrap w:val="0"/>
            <w:vAlign w:val="center"/>
          </w:tcPr>
          <w:p w14:paraId="13121A6B">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rPr>
            </w:pPr>
          </w:p>
        </w:tc>
        <w:tc>
          <w:tcPr>
            <w:tcW w:w="2569" w:type="dxa"/>
            <w:tcBorders>
              <w:top w:val="single" w:color="auto" w:sz="4" w:space="0"/>
              <w:left w:val="single" w:color="auto" w:sz="4" w:space="0"/>
              <w:bottom w:val="single" w:color="auto" w:sz="4" w:space="0"/>
              <w:right w:val="single" w:color="auto" w:sz="4" w:space="0"/>
            </w:tcBorders>
            <w:noWrap w:val="0"/>
            <w:vAlign w:val="center"/>
          </w:tcPr>
          <w:p w14:paraId="48679C43">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c>
          <w:tcPr>
            <w:tcW w:w="2059" w:type="dxa"/>
            <w:tcBorders>
              <w:top w:val="single" w:color="auto" w:sz="4" w:space="0"/>
              <w:left w:val="single" w:color="auto" w:sz="4" w:space="0"/>
              <w:bottom w:val="single" w:color="auto" w:sz="4" w:space="0"/>
              <w:right w:val="single" w:color="auto" w:sz="4" w:space="0"/>
            </w:tcBorders>
            <w:noWrap w:val="0"/>
            <w:vAlign w:val="center"/>
          </w:tcPr>
          <w:p w14:paraId="38CD302C">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r>
      <w:tr w14:paraId="6D0979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2071" w:type="dxa"/>
            <w:tcBorders>
              <w:top w:val="single" w:color="auto" w:sz="4" w:space="0"/>
              <w:left w:val="single" w:color="auto" w:sz="4" w:space="0"/>
              <w:bottom w:val="single" w:color="auto" w:sz="4" w:space="0"/>
              <w:right w:val="single" w:color="auto" w:sz="4" w:space="0"/>
            </w:tcBorders>
            <w:noWrap w:val="0"/>
            <w:vAlign w:val="center"/>
          </w:tcPr>
          <w:p w14:paraId="753F67E8">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第五章</w:t>
            </w:r>
          </w:p>
        </w:tc>
        <w:tc>
          <w:tcPr>
            <w:tcW w:w="3071" w:type="dxa"/>
            <w:tcBorders>
              <w:top w:val="single" w:color="auto" w:sz="4" w:space="0"/>
              <w:left w:val="single" w:color="auto" w:sz="4" w:space="0"/>
              <w:bottom w:val="single" w:color="auto" w:sz="4" w:space="0"/>
              <w:right w:val="single" w:color="auto" w:sz="4" w:space="0"/>
            </w:tcBorders>
            <w:noWrap w:val="0"/>
            <w:vAlign w:val="center"/>
          </w:tcPr>
          <w:p w14:paraId="582B1894">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合同主要条款</w:t>
            </w:r>
          </w:p>
        </w:tc>
        <w:tc>
          <w:tcPr>
            <w:tcW w:w="2569" w:type="dxa"/>
            <w:tcBorders>
              <w:top w:val="single" w:color="auto" w:sz="4" w:space="0"/>
              <w:left w:val="single" w:color="auto" w:sz="4" w:space="0"/>
              <w:bottom w:val="single" w:color="auto" w:sz="4" w:space="0"/>
              <w:right w:val="single" w:color="auto" w:sz="4" w:space="0"/>
            </w:tcBorders>
            <w:noWrap w:val="0"/>
            <w:vAlign w:val="center"/>
          </w:tcPr>
          <w:p w14:paraId="010D9137">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c>
          <w:tcPr>
            <w:tcW w:w="2059" w:type="dxa"/>
            <w:tcBorders>
              <w:top w:val="single" w:color="auto" w:sz="4" w:space="0"/>
              <w:left w:val="single" w:color="auto" w:sz="4" w:space="0"/>
              <w:bottom w:val="single" w:color="auto" w:sz="4" w:space="0"/>
              <w:right w:val="single" w:color="auto" w:sz="4" w:space="0"/>
            </w:tcBorders>
            <w:noWrap w:val="0"/>
            <w:vAlign w:val="center"/>
          </w:tcPr>
          <w:p w14:paraId="45FA8924">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r>
      <w:tr w14:paraId="2E2090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2071" w:type="dxa"/>
            <w:tcBorders>
              <w:top w:val="single" w:color="auto" w:sz="4" w:space="0"/>
              <w:left w:val="single" w:color="auto" w:sz="4" w:space="0"/>
              <w:bottom w:val="single" w:color="auto" w:sz="4" w:space="0"/>
              <w:right w:val="single" w:color="auto" w:sz="4" w:space="0"/>
            </w:tcBorders>
            <w:noWrap w:val="0"/>
            <w:vAlign w:val="center"/>
          </w:tcPr>
          <w:p w14:paraId="0C6C34B2">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r>
              <w:rPr>
                <w:rFonts w:hint="default" w:ascii="Times New Roman" w:hAnsi="Times New Roman" w:eastAsia="宋体" w:cs="Times New Roman"/>
              </w:rPr>
              <w:t>……</w:t>
            </w:r>
          </w:p>
        </w:tc>
        <w:tc>
          <w:tcPr>
            <w:tcW w:w="3071" w:type="dxa"/>
            <w:tcBorders>
              <w:top w:val="single" w:color="auto" w:sz="4" w:space="0"/>
              <w:left w:val="single" w:color="auto" w:sz="4" w:space="0"/>
              <w:bottom w:val="single" w:color="auto" w:sz="4" w:space="0"/>
              <w:right w:val="single" w:color="auto" w:sz="4" w:space="0"/>
            </w:tcBorders>
            <w:noWrap w:val="0"/>
            <w:vAlign w:val="center"/>
          </w:tcPr>
          <w:p w14:paraId="4536A355">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c>
          <w:tcPr>
            <w:tcW w:w="2569" w:type="dxa"/>
            <w:tcBorders>
              <w:top w:val="single" w:color="auto" w:sz="4" w:space="0"/>
              <w:left w:val="single" w:color="auto" w:sz="4" w:space="0"/>
              <w:bottom w:val="single" w:color="auto" w:sz="4" w:space="0"/>
              <w:right w:val="single" w:color="auto" w:sz="4" w:space="0"/>
            </w:tcBorders>
            <w:noWrap w:val="0"/>
            <w:vAlign w:val="center"/>
          </w:tcPr>
          <w:p w14:paraId="14E3D348">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c>
          <w:tcPr>
            <w:tcW w:w="2059" w:type="dxa"/>
            <w:tcBorders>
              <w:top w:val="single" w:color="auto" w:sz="4" w:space="0"/>
              <w:left w:val="single" w:color="auto" w:sz="4" w:space="0"/>
              <w:bottom w:val="single" w:color="auto" w:sz="4" w:space="0"/>
              <w:right w:val="single" w:color="auto" w:sz="4" w:space="0"/>
            </w:tcBorders>
            <w:noWrap w:val="0"/>
            <w:vAlign w:val="center"/>
          </w:tcPr>
          <w:p w14:paraId="562A29FA">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rPr>
            </w:pPr>
          </w:p>
        </w:tc>
      </w:tr>
    </w:tbl>
    <w:p w14:paraId="6F134269">
      <w:pPr>
        <w:spacing w:line="400" w:lineRule="exact"/>
        <w:ind w:firstLine="0" w:firstLineChars="0"/>
      </w:pPr>
      <w:r>
        <w:t>注：主要针对招标文件“第二章  招标需求”、“第五章 合同主要条款”内容逐条响应，并在“偏离情况”栏注明“正偏离”、“负偏离”或“无偏离”，如未注明，招标人则视投标人完全接受和满足招标文件规定的要求。</w:t>
      </w:r>
    </w:p>
    <w:p w14:paraId="55B0AF04">
      <w:pPr>
        <w:spacing w:line="400" w:lineRule="exact"/>
        <w:ind w:firstLine="0" w:firstLineChars="0"/>
      </w:pPr>
    </w:p>
    <w:p w14:paraId="6A7CC5C0">
      <w:pPr>
        <w:spacing w:line="400" w:lineRule="exact"/>
        <w:ind w:firstLine="0" w:firstLineChars="0"/>
      </w:pPr>
      <w:r>
        <w:t>法定代表人或授权代表（签字或盖章）：</w:t>
      </w:r>
    </w:p>
    <w:p w14:paraId="756179BC">
      <w:pPr>
        <w:spacing w:line="400" w:lineRule="exact"/>
        <w:ind w:firstLine="0" w:firstLineChars="0"/>
      </w:pPr>
      <w:r>
        <w:t>投标人名称（盖章）：</w:t>
      </w:r>
    </w:p>
    <w:p w14:paraId="5B894D2C">
      <w:pPr>
        <w:spacing w:line="400" w:lineRule="exact"/>
        <w:ind w:firstLine="0" w:firstLineChars="0"/>
        <w:jc w:val="left"/>
      </w:pPr>
      <w:r>
        <w:t>日期：  年   月   日</w:t>
      </w:r>
    </w:p>
    <w:p w14:paraId="7CE99B32">
      <w:pPr>
        <w:spacing w:line="400" w:lineRule="exact"/>
        <w:ind w:firstLine="420"/>
        <w:jc w:val="left"/>
        <w:rPr>
          <w:sz w:val="22"/>
          <w:szCs w:val="22"/>
        </w:rPr>
      </w:pPr>
      <w:r>
        <w:br w:type="page"/>
      </w:r>
      <w:r>
        <w:rPr>
          <w:sz w:val="22"/>
          <w:szCs w:val="22"/>
        </w:rPr>
        <w:t>附件十</w:t>
      </w:r>
    </w:p>
    <w:p w14:paraId="3AF3759B">
      <w:pPr>
        <w:spacing w:line="400" w:lineRule="exact"/>
        <w:ind w:firstLine="420"/>
      </w:pPr>
    </w:p>
    <w:p w14:paraId="7F062ED3">
      <w:pPr>
        <w:spacing w:line="400" w:lineRule="exact"/>
        <w:ind w:firstLine="422"/>
        <w:jc w:val="center"/>
        <w:rPr>
          <w:b/>
          <w:bCs/>
          <w:szCs w:val="21"/>
        </w:rPr>
      </w:pPr>
      <w:r>
        <w:rPr>
          <w:b/>
          <w:bCs/>
          <w:szCs w:val="21"/>
        </w:rPr>
        <w:t>投标人基本情况表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1065"/>
        <w:gridCol w:w="218"/>
        <w:gridCol w:w="1195"/>
        <w:gridCol w:w="1169"/>
        <w:gridCol w:w="1231"/>
        <w:gridCol w:w="371"/>
        <w:gridCol w:w="637"/>
        <w:gridCol w:w="458"/>
        <w:gridCol w:w="1648"/>
      </w:tblGrid>
      <w:tr w14:paraId="17F8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noWrap w:val="0"/>
            <w:vAlign w:val="center"/>
          </w:tcPr>
          <w:p w14:paraId="1AE1C0A9">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投标人名称</w:t>
            </w:r>
          </w:p>
        </w:tc>
        <w:tc>
          <w:tcPr>
            <w:tcW w:w="7992" w:type="dxa"/>
            <w:gridSpan w:val="9"/>
            <w:noWrap w:val="0"/>
            <w:vAlign w:val="center"/>
          </w:tcPr>
          <w:p w14:paraId="29765975">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29F50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noWrap w:val="0"/>
            <w:vAlign w:val="center"/>
          </w:tcPr>
          <w:p w14:paraId="2E217D7C">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注册地址</w:t>
            </w:r>
          </w:p>
        </w:tc>
        <w:tc>
          <w:tcPr>
            <w:tcW w:w="3647" w:type="dxa"/>
            <w:gridSpan w:val="4"/>
            <w:noWrap w:val="0"/>
            <w:vAlign w:val="center"/>
          </w:tcPr>
          <w:p w14:paraId="5B87AEC9">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602" w:type="dxa"/>
            <w:gridSpan w:val="2"/>
            <w:noWrap w:val="0"/>
            <w:vAlign w:val="center"/>
          </w:tcPr>
          <w:p w14:paraId="7DC62809">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邮政编码</w:t>
            </w:r>
          </w:p>
        </w:tc>
        <w:tc>
          <w:tcPr>
            <w:tcW w:w="2743" w:type="dxa"/>
            <w:gridSpan w:val="3"/>
            <w:noWrap w:val="0"/>
            <w:vAlign w:val="center"/>
          </w:tcPr>
          <w:p w14:paraId="16A079EB">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4781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71" w:type="dxa"/>
            <w:vMerge w:val="restart"/>
            <w:noWrap w:val="0"/>
            <w:vAlign w:val="center"/>
          </w:tcPr>
          <w:p w14:paraId="797E15B5">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联系方式</w:t>
            </w:r>
          </w:p>
        </w:tc>
        <w:tc>
          <w:tcPr>
            <w:tcW w:w="1283" w:type="dxa"/>
            <w:gridSpan w:val="2"/>
            <w:noWrap w:val="0"/>
            <w:vAlign w:val="center"/>
          </w:tcPr>
          <w:p w14:paraId="06320A88">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联系人</w:t>
            </w:r>
          </w:p>
        </w:tc>
        <w:tc>
          <w:tcPr>
            <w:tcW w:w="2364" w:type="dxa"/>
            <w:gridSpan w:val="2"/>
            <w:noWrap w:val="0"/>
            <w:vAlign w:val="center"/>
          </w:tcPr>
          <w:p w14:paraId="7FACD3AC">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602" w:type="dxa"/>
            <w:gridSpan w:val="2"/>
            <w:noWrap w:val="0"/>
            <w:vAlign w:val="center"/>
          </w:tcPr>
          <w:p w14:paraId="1FCAB472">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电话</w:t>
            </w:r>
          </w:p>
        </w:tc>
        <w:tc>
          <w:tcPr>
            <w:tcW w:w="2743" w:type="dxa"/>
            <w:gridSpan w:val="3"/>
            <w:noWrap w:val="0"/>
            <w:vAlign w:val="center"/>
          </w:tcPr>
          <w:p w14:paraId="17AABD4B">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52B9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Merge w:val="continue"/>
            <w:noWrap w:val="0"/>
            <w:vAlign w:val="center"/>
          </w:tcPr>
          <w:p w14:paraId="6A0CB9B1">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283" w:type="dxa"/>
            <w:gridSpan w:val="2"/>
            <w:noWrap w:val="0"/>
            <w:vAlign w:val="center"/>
          </w:tcPr>
          <w:p w14:paraId="37896054">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传真</w:t>
            </w:r>
          </w:p>
        </w:tc>
        <w:tc>
          <w:tcPr>
            <w:tcW w:w="2364" w:type="dxa"/>
            <w:gridSpan w:val="2"/>
            <w:noWrap w:val="0"/>
            <w:vAlign w:val="center"/>
          </w:tcPr>
          <w:p w14:paraId="5DEB6329">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602" w:type="dxa"/>
            <w:gridSpan w:val="2"/>
            <w:noWrap w:val="0"/>
            <w:vAlign w:val="center"/>
          </w:tcPr>
          <w:p w14:paraId="7A650B40">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邮箱</w:t>
            </w:r>
          </w:p>
        </w:tc>
        <w:tc>
          <w:tcPr>
            <w:tcW w:w="2743" w:type="dxa"/>
            <w:gridSpan w:val="3"/>
            <w:noWrap w:val="0"/>
            <w:vAlign w:val="center"/>
          </w:tcPr>
          <w:p w14:paraId="6803C3E1">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3A1E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71" w:type="dxa"/>
            <w:noWrap w:val="0"/>
            <w:vAlign w:val="center"/>
          </w:tcPr>
          <w:p w14:paraId="5F21AB52">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法定代表人</w:t>
            </w:r>
          </w:p>
        </w:tc>
        <w:tc>
          <w:tcPr>
            <w:tcW w:w="1065" w:type="dxa"/>
            <w:noWrap w:val="0"/>
            <w:vAlign w:val="center"/>
          </w:tcPr>
          <w:p w14:paraId="3BE76E48">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姓名</w:t>
            </w:r>
          </w:p>
        </w:tc>
        <w:tc>
          <w:tcPr>
            <w:tcW w:w="1413" w:type="dxa"/>
            <w:gridSpan w:val="2"/>
            <w:noWrap w:val="0"/>
            <w:vAlign w:val="center"/>
          </w:tcPr>
          <w:p w14:paraId="4D18DAC0">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169" w:type="dxa"/>
            <w:noWrap w:val="0"/>
            <w:vAlign w:val="center"/>
          </w:tcPr>
          <w:p w14:paraId="73E6AFA3">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技术职称</w:t>
            </w:r>
          </w:p>
        </w:tc>
        <w:tc>
          <w:tcPr>
            <w:tcW w:w="1231" w:type="dxa"/>
            <w:noWrap w:val="0"/>
            <w:vAlign w:val="center"/>
          </w:tcPr>
          <w:p w14:paraId="08F70666">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008" w:type="dxa"/>
            <w:gridSpan w:val="2"/>
            <w:noWrap w:val="0"/>
            <w:vAlign w:val="center"/>
          </w:tcPr>
          <w:p w14:paraId="697849E5">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电话</w:t>
            </w:r>
          </w:p>
        </w:tc>
        <w:tc>
          <w:tcPr>
            <w:tcW w:w="2106" w:type="dxa"/>
            <w:gridSpan w:val="2"/>
            <w:noWrap w:val="0"/>
            <w:vAlign w:val="center"/>
          </w:tcPr>
          <w:p w14:paraId="4B2EBFD4">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1FA5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71" w:type="dxa"/>
            <w:noWrap w:val="0"/>
            <w:vAlign w:val="center"/>
          </w:tcPr>
          <w:p w14:paraId="4F9EE9B1">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成立时间</w:t>
            </w:r>
          </w:p>
        </w:tc>
        <w:tc>
          <w:tcPr>
            <w:tcW w:w="2478" w:type="dxa"/>
            <w:gridSpan w:val="3"/>
            <w:noWrap w:val="0"/>
            <w:vAlign w:val="center"/>
          </w:tcPr>
          <w:p w14:paraId="622CB212">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5514" w:type="dxa"/>
            <w:gridSpan w:val="6"/>
            <w:noWrap w:val="0"/>
            <w:vAlign w:val="center"/>
          </w:tcPr>
          <w:p w14:paraId="26568E8B">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员工总人数：</w:t>
            </w:r>
          </w:p>
        </w:tc>
      </w:tr>
      <w:tr w14:paraId="7D8FB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noWrap w:val="0"/>
            <w:vAlign w:val="center"/>
          </w:tcPr>
          <w:p w14:paraId="7AAD8CF9">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营业执照号</w:t>
            </w:r>
          </w:p>
        </w:tc>
        <w:tc>
          <w:tcPr>
            <w:tcW w:w="2478" w:type="dxa"/>
            <w:gridSpan w:val="3"/>
            <w:noWrap w:val="0"/>
            <w:vAlign w:val="center"/>
          </w:tcPr>
          <w:p w14:paraId="4BD74BCB">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169" w:type="dxa"/>
            <w:vMerge w:val="restart"/>
            <w:noWrap w:val="0"/>
            <w:vAlign w:val="center"/>
          </w:tcPr>
          <w:p w14:paraId="3EEC0BA4">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其中</w:t>
            </w:r>
          </w:p>
        </w:tc>
        <w:tc>
          <w:tcPr>
            <w:tcW w:w="2697" w:type="dxa"/>
            <w:gridSpan w:val="4"/>
            <w:noWrap w:val="0"/>
            <w:vAlign w:val="center"/>
          </w:tcPr>
          <w:p w14:paraId="0F895D99">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eastAsia" w:ascii="Times New Roman" w:hAnsi="Times New Roman" w:eastAsia="宋体" w:cs="Times New Roman"/>
                <w:szCs w:val="21"/>
              </w:rPr>
              <w:t>安全管理员</w:t>
            </w:r>
          </w:p>
        </w:tc>
        <w:tc>
          <w:tcPr>
            <w:tcW w:w="1648" w:type="dxa"/>
            <w:noWrap w:val="0"/>
            <w:vAlign w:val="center"/>
          </w:tcPr>
          <w:p w14:paraId="00C71036">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74A7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noWrap w:val="0"/>
            <w:vAlign w:val="center"/>
          </w:tcPr>
          <w:p w14:paraId="71171BF4">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注册资金</w:t>
            </w:r>
          </w:p>
        </w:tc>
        <w:tc>
          <w:tcPr>
            <w:tcW w:w="2478" w:type="dxa"/>
            <w:gridSpan w:val="3"/>
            <w:noWrap w:val="0"/>
            <w:vAlign w:val="center"/>
          </w:tcPr>
          <w:p w14:paraId="64B9560A">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169" w:type="dxa"/>
            <w:vMerge w:val="continue"/>
            <w:noWrap w:val="0"/>
            <w:vAlign w:val="center"/>
          </w:tcPr>
          <w:p w14:paraId="52F1A3B8">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2697" w:type="dxa"/>
            <w:gridSpan w:val="4"/>
            <w:noWrap w:val="0"/>
            <w:vAlign w:val="center"/>
          </w:tcPr>
          <w:p w14:paraId="7A8DD5A3">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eastAsia" w:ascii="Times New Roman" w:hAnsi="Times New Roman" w:eastAsia="宋体" w:cs="Times New Roman"/>
                <w:szCs w:val="21"/>
              </w:rPr>
              <w:t>具有特种作业资质人员</w:t>
            </w:r>
          </w:p>
        </w:tc>
        <w:tc>
          <w:tcPr>
            <w:tcW w:w="1648" w:type="dxa"/>
            <w:noWrap w:val="0"/>
            <w:vAlign w:val="center"/>
          </w:tcPr>
          <w:p w14:paraId="1A53B344">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2280C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noWrap w:val="0"/>
            <w:vAlign w:val="center"/>
          </w:tcPr>
          <w:p w14:paraId="3F0E51FE">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开户银行</w:t>
            </w:r>
          </w:p>
        </w:tc>
        <w:tc>
          <w:tcPr>
            <w:tcW w:w="2478" w:type="dxa"/>
            <w:gridSpan w:val="3"/>
            <w:noWrap w:val="0"/>
            <w:vAlign w:val="center"/>
          </w:tcPr>
          <w:p w14:paraId="0D6E72A3">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169" w:type="dxa"/>
            <w:vMerge w:val="continue"/>
            <w:noWrap w:val="0"/>
            <w:vAlign w:val="center"/>
          </w:tcPr>
          <w:p w14:paraId="32256B41">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2697" w:type="dxa"/>
            <w:gridSpan w:val="4"/>
            <w:noWrap w:val="0"/>
            <w:vAlign w:val="center"/>
          </w:tcPr>
          <w:p w14:paraId="49933695">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648" w:type="dxa"/>
            <w:noWrap w:val="0"/>
            <w:vAlign w:val="center"/>
          </w:tcPr>
          <w:p w14:paraId="2714C78B">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48857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noWrap w:val="0"/>
            <w:vAlign w:val="center"/>
          </w:tcPr>
          <w:p w14:paraId="0E6DFEDC">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账号</w:t>
            </w:r>
          </w:p>
        </w:tc>
        <w:tc>
          <w:tcPr>
            <w:tcW w:w="2478" w:type="dxa"/>
            <w:gridSpan w:val="3"/>
            <w:noWrap w:val="0"/>
            <w:vAlign w:val="center"/>
          </w:tcPr>
          <w:p w14:paraId="37EE6AA7">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szCs w:val="21"/>
              </w:rPr>
            </w:pPr>
          </w:p>
        </w:tc>
        <w:tc>
          <w:tcPr>
            <w:tcW w:w="1169" w:type="dxa"/>
            <w:vMerge w:val="continue"/>
            <w:noWrap w:val="0"/>
            <w:vAlign w:val="center"/>
          </w:tcPr>
          <w:p w14:paraId="2A75FDF3">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2697" w:type="dxa"/>
            <w:gridSpan w:val="4"/>
            <w:noWrap w:val="0"/>
            <w:vAlign w:val="center"/>
          </w:tcPr>
          <w:p w14:paraId="12D3B05C">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c>
          <w:tcPr>
            <w:tcW w:w="1648" w:type="dxa"/>
            <w:noWrap w:val="0"/>
            <w:vAlign w:val="center"/>
          </w:tcPr>
          <w:p w14:paraId="542C7747">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p>
        </w:tc>
      </w:tr>
      <w:tr w14:paraId="56C28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771" w:type="dxa"/>
            <w:noWrap w:val="0"/>
            <w:vAlign w:val="center"/>
          </w:tcPr>
          <w:p w14:paraId="36401436">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经营范围</w:t>
            </w:r>
          </w:p>
        </w:tc>
        <w:tc>
          <w:tcPr>
            <w:tcW w:w="7992" w:type="dxa"/>
            <w:gridSpan w:val="9"/>
            <w:noWrap w:val="0"/>
            <w:vAlign w:val="center"/>
          </w:tcPr>
          <w:p w14:paraId="57A7392F">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szCs w:val="21"/>
              </w:rPr>
            </w:pPr>
          </w:p>
        </w:tc>
      </w:tr>
      <w:tr w14:paraId="3210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3" w:hRule="atLeast"/>
          <w:jc w:val="center"/>
        </w:trPr>
        <w:tc>
          <w:tcPr>
            <w:tcW w:w="1771" w:type="dxa"/>
            <w:noWrap w:val="0"/>
            <w:vAlign w:val="center"/>
          </w:tcPr>
          <w:p w14:paraId="39E51B6C">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财务状况</w:t>
            </w:r>
          </w:p>
        </w:tc>
        <w:tc>
          <w:tcPr>
            <w:tcW w:w="7992" w:type="dxa"/>
            <w:gridSpan w:val="9"/>
            <w:noWrap w:val="0"/>
            <w:vAlign w:val="center"/>
          </w:tcPr>
          <w:p w14:paraId="59B5E137">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1、</w:t>
            </w:r>
            <w:r>
              <w:rPr>
                <w:rFonts w:hint="eastAsia" w:ascii="Times New Roman" w:hAnsi="Times New Roman" w:eastAsia="宋体" w:cs="Times New Roman"/>
                <w:szCs w:val="21"/>
              </w:rPr>
              <w:t>XXXX</w:t>
            </w:r>
            <w:r>
              <w:rPr>
                <w:rFonts w:hint="default" w:ascii="Times New Roman" w:hAnsi="Times New Roman" w:eastAsia="宋体" w:cs="Times New Roman"/>
                <w:szCs w:val="21"/>
              </w:rPr>
              <w:t>年-</w:t>
            </w:r>
            <w:r>
              <w:rPr>
                <w:rFonts w:hint="eastAsia" w:ascii="Times New Roman" w:hAnsi="Times New Roman" w:eastAsia="宋体" w:cs="Times New Roman"/>
                <w:szCs w:val="21"/>
              </w:rPr>
              <w:t>XXXX</w:t>
            </w:r>
            <w:r>
              <w:rPr>
                <w:rFonts w:hint="default" w:ascii="Times New Roman" w:hAnsi="Times New Roman" w:eastAsia="宋体" w:cs="Times New Roman"/>
                <w:szCs w:val="21"/>
              </w:rPr>
              <w:t>年的资产负债情况：</w:t>
            </w:r>
          </w:p>
          <w:p w14:paraId="41AACB6F">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（1）固定资产  _____________ _____________</w:t>
            </w:r>
          </w:p>
          <w:p w14:paraId="324FB769">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 xml:space="preserve">（2）流动资产  _____________ _____________  </w:t>
            </w:r>
          </w:p>
          <w:p w14:paraId="65F07A94">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2、投标人</w:t>
            </w:r>
            <w:r>
              <w:rPr>
                <w:rFonts w:hint="eastAsia" w:ascii="Times New Roman" w:hAnsi="Times New Roman" w:eastAsia="宋体" w:cs="Times New Roman"/>
                <w:szCs w:val="21"/>
              </w:rPr>
              <w:t>XXXX</w:t>
            </w:r>
            <w:r>
              <w:rPr>
                <w:rFonts w:hint="default" w:ascii="Times New Roman" w:hAnsi="Times New Roman" w:eastAsia="宋体" w:cs="Times New Roman"/>
                <w:szCs w:val="21"/>
              </w:rPr>
              <w:t>年-</w:t>
            </w:r>
            <w:r>
              <w:rPr>
                <w:rFonts w:hint="eastAsia" w:ascii="Times New Roman" w:hAnsi="Times New Roman" w:eastAsia="宋体" w:cs="Times New Roman"/>
                <w:szCs w:val="21"/>
              </w:rPr>
              <w:t>XXXX</w:t>
            </w:r>
            <w:r>
              <w:rPr>
                <w:rFonts w:hint="default" w:ascii="Times New Roman" w:hAnsi="Times New Roman" w:eastAsia="宋体" w:cs="Times New Roman"/>
                <w:szCs w:val="21"/>
              </w:rPr>
              <w:t>年两年的经会计师事务所审计的年度财务报表，包括资产负债表，现金流量表及损益表。</w:t>
            </w:r>
          </w:p>
          <w:p w14:paraId="041F70C1">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（1）营业收入  _____________ _____________</w:t>
            </w:r>
          </w:p>
          <w:p w14:paraId="0F0645BB">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（2）营业利润  _____________ _____________</w:t>
            </w:r>
          </w:p>
          <w:p w14:paraId="4F50AAEA">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 xml:space="preserve">（3）利润总额  _____________ _____________    </w:t>
            </w:r>
          </w:p>
          <w:p w14:paraId="53A940C2">
            <w:pPr>
              <w:keepNext w:val="0"/>
              <w:keepLines w:val="0"/>
              <w:suppressLineNumbers w:val="0"/>
              <w:spacing w:before="0" w:beforeAutospacing="0" w:after="0" w:afterAutospacing="0" w:line="400" w:lineRule="exact"/>
              <w:ind w:left="-34" w:leftChars="-16" w:right="0" w:firstLine="0" w:firstLineChars="0"/>
              <w:rPr>
                <w:rFonts w:hint="default" w:ascii="Times New Roman" w:hAnsi="Times New Roman" w:eastAsia="宋体" w:cs="Times New Roman"/>
                <w:szCs w:val="21"/>
              </w:rPr>
            </w:pPr>
            <w:r>
              <w:rPr>
                <w:rFonts w:hint="default" w:ascii="Times New Roman" w:hAnsi="Times New Roman" w:eastAsia="宋体" w:cs="Times New Roman"/>
                <w:szCs w:val="21"/>
              </w:rPr>
              <w:t>（4）净利润    ___________ _____________</w:t>
            </w:r>
          </w:p>
        </w:tc>
      </w:tr>
      <w:tr w14:paraId="3066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771" w:type="dxa"/>
            <w:noWrap w:val="0"/>
            <w:vAlign w:val="center"/>
          </w:tcPr>
          <w:p w14:paraId="4289ACC7">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Cs w:val="21"/>
              </w:rPr>
            </w:pPr>
            <w:r>
              <w:rPr>
                <w:rFonts w:hint="default" w:ascii="Times New Roman" w:hAnsi="Times New Roman" w:eastAsia="宋体" w:cs="Times New Roman"/>
                <w:szCs w:val="21"/>
              </w:rPr>
              <w:t>备注</w:t>
            </w:r>
          </w:p>
        </w:tc>
        <w:tc>
          <w:tcPr>
            <w:tcW w:w="7992" w:type="dxa"/>
            <w:gridSpan w:val="9"/>
            <w:noWrap w:val="0"/>
            <w:vAlign w:val="center"/>
          </w:tcPr>
          <w:p w14:paraId="37C0E2CC">
            <w:pPr>
              <w:keepNext w:val="0"/>
              <w:keepLines w:val="0"/>
              <w:suppressLineNumbers w:val="0"/>
              <w:spacing w:before="0" w:beforeAutospacing="0" w:after="0" w:afterAutospacing="0" w:line="400" w:lineRule="exact"/>
              <w:ind w:left="0" w:right="0" w:firstLine="0" w:firstLineChars="0"/>
              <w:jc w:val="left"/>
              <w:rPr>
                <w:rFonts w:hint="default" w:ascii="Times New Roman" w:hAnsi="Times New Roman" w:eastAsia="宋体" w:cs="Times New Roman"/>
                <w:b/>
                <w:szCs w:val="21"/>
              </w:rPr>
            </w:pPr>
          </w:p>
        </w:tc>
      </w:tr>
    </w:tbl>
    <w:p w14:paraId="5C23FABD">
      <w:pPr>
        <w:spacing w:line="400" w:lineRule="exact"/>
        <w:ind w:firstLine="440"/>
        <w:jc w:val="left"/>
        <w:rPr>
          <w:sz w:val="22"/>
          <w:szCs w:val="22"/>
        </w:rPr>
      </w:pPr>
    </w:p>
    <w:p w14:paraId="45E4CD8C">
      <w:pPr>
        <w:spacing w:line="400" w:lineRule="exact"/>
        <w:ind w:firstLine="440"/>
        <w:jc w:val="left"/>
        <w:rPr>
          <w:sz w:val="22"/>
          <w:szCs w:val="22"/>
        </w:rPr>
      </w:pPr>
    </w:p>
    <w:p w14:paraId="411DB027">
      <w:pPr>
        <w:spacing w:line="400" w:lineRule="exact"/>
        <w:ind w:firstLine="440"/>
        <w:jc w:val="left"/>
        <w:rPr>
          <w:sz w:val="22"/>
          <w:szCs w:val="22"/>
        </w:rPr>
      </w:pPr>
      <w:r>
        <w:rPr>
          <w:sz w:val="22"/>
          <w:szCs w:val="22"/>
        </w:rPr>
        <w:t>投标人（盖公章）：</w:t>
      </w:r>
    </w:p>
    <w:p w14:paraId="2B9F825D">
      <w:pPr>
        <w:spacing w:line="400" w:lineRule="exact"/>
        <w:ind w:firstLine="440"/>
        <w:jc w:val="left"/>
        <w:rPr>
          <w:sz w:val="22"/>
          <w:szCs w:val="22"/>
        </w:rPr>
      </w:pPr>
      <w:r>
        <w:rPr>
          <w:sz w:val="22"/>
          <w:szCs w:val="22"/>
        </w:rPr>
        <w:t>法定代表人或授权代表（签字或盖章）：</w:t>
      </w:r>
    </w:p>
    <w:p w14:paraId="07E08B53">
      <w:pPr>
        <w:spacing w:line="400" w:lineRule="exact"/>
        <w:ind w:firstLine="440"/>
        <w:jc w:val="left"/>
        <w:rPr>
          <w:sz w:val="22"/>
          <w:szCs w:val="22"/>
        </w:rPr>
      </w:pPr>
      <w:r>
        <w:rPr>
          <w:sz w:val="22"/>
          <w:szCs w:val="22"/>
        </w:rPr>
        <w:t>日期：    年  月  日</w:t>
      </w:r>
    </w:p>
    <w:p w14:paraId="2E28274E">
      <w:pPr>
        <w:tabs>
          <w:tab w:val="left" w:pos="1300"/>
        </w:tabs>
        <w:adjustRightInd w:val="0"/>
        <w:spacing w:line="400" w:lineRule="exact"/>
        <w:ind w:firstLine="420"/>
      </w:pPr>
    </w:p>
    <w:p w14:paraId="5A54243B">
      <w:pPr>
        <w:tabs>
          <w:tab w:val="left" w:pos="1300"/>
        </w:tabs>
        <w:adjustRightInd w:val="0"/>
        <w:spacing w:line="400" w:lineRule="exact"/>
        <w:ind w:firstLine="420"/>
      </w:pPr>
    </w:p>
    <w:p w14:paraId="222CF842">
      <w:pPr>
        <w:spacing w:line="400" w:lineRule="exact"/>
        <w:ind w:firstLine="440"/>
        <w:jc w:val="left"/>
        <w:rPr>
          <w:sz w:val="22"/>
          <w:szCs w:val="22"/>
        </w:rPr>
      </w:pPr>
      <w:r>
        <w:rPr>
          <w:sz w:val="22"/>
          <w:szCs w:val="22"/>
        </w:rPr>
        <w:t>附件十一</w:t>
      </w:r>
    </w:p>
    <w:p w14:paraId="24194A15">
      <w:pPr>
        <w:snapToGrid w:val="0"/>
        <w:spacing w:before="120" w:beforeLines="50" w:after="50" w:line="400" w:lineRule="exact"/>
        <w:ind w:firstLine="442"/>
        <w:jc w:val="center"/>
        <w:rPr>
          <w:b/>
          <w:bCs/>
          <w:sz w:val="22"/>
          <w:szCs w:val="22"/>
        </w:rPr>
      </w:pPr>
      <w:r>
        <w:rPr>
          <w:b/>
          <w:bCs/>
          <w:sz w:val="22"/>
          <w:szCs w:val="22"/>
        </w:rPr>
        <w:t>综合实力（格式自拟）</w:t>
      </w:r>
    </w:p>
    <w:p w14:paraId="68618DA3">
      <w:pPr>
        <w:widowControl/>
        <w:spacing w:line="400" w:lineRule="exact"/>
        <w:ind w:firstLine="562"/>
        <w:rPr>
          <w:b/>
          <w:bCs/>
          <w:sz w:val="28"/>
          <w:szCs w:val="28"/>
        </w:rPr>
      </w:pPr>
    </w:p>
    <w:p w14:paraId="43D3CFD5">
      <w:pPr>
        <w:pStyle w:val="40"/>
        <w:spacing w:line="400" w:lineRule="exact"/>
        <w:ind w:firstLine="281"/>
        <w:rPr>
          <w:b/>
          <w:bCs/>
          <w:sz w:val="28"/>
          <w:szCs w:val="28"/>
        </w:rPr>
      </w:pPr>
    </w:p>
    <w:p w14:paraId="7B387C7E">
      <w:pPr>
        <w:pStyle w:val="40"/>
        <w:spacing w:line="400" w:lineRule="exact"/>
        <w:ind w:firstLine="211"/>
        <w:rPr>
          <w:b/>
          <w:bCs/>
        </w:rPr>
      </w:pPr>
    </w:p>
    <w:p w14:paraId="18CFF07B">
      <w:pPr>
        <w:widowControl/>
        <w:spacing w:line="400" w:lineRule="exact"/>
        <w:ind w:firstLine="562"/>
        <w:rPr>
          <w:b/>
          <w:bCs/>
          <w:sz w:val="28"/>
          <w:szCs w:val="28"/>
        </w:rPr>
      </w:pPr>
    </w:p>
    <w:p w14:paraId="06B98D4C">
      <w:pPr>
        <w:widowControl/>
        <w:spacing w:line="400" w:lineRule="exact"/>
        <w:ind w:firstLine="440"/>
        <w:jc w:val="left"/>
        <w:rPr>
          <w:sz w:val="22"/>
          <w:szCs w:val="22"/>
        </w:rPr>
      </w:pPr>
      <w:r>
        <w:rPr>
          <w:sz w:val="22"/>
          <w:szCs w:val="22"/>
        </w:rPr>
        <w:t>附件十二</w:t>
      </w:r>
    </w:p>
    <w:p w14:paraId="53ADAD22">
      <w:pPr>
        <w:widowControl/>
        <w:snapToGrid w:val="0"/>
        <w:spacing w:before="120" w:beforeLines="50" w:after="50" w:line="400" w:lineRule="exact"/>
        <w:ind w:firstLine="442"/>
        <w:jc w:val="center"/>
        <w:rPr>
          <w:b/>
          <w:bCs/>
          <w:sz w:val="22"/>
          <w:szCs w:val="22"/>
        </w:rPr>
      </w:pPr>
      <w:r>
        <w:rPr>
          <w:b/>
          <w:bCs/>
          <w:sz w:val="22"/>
          <w:szCs w:val="22"/>
        </w:rPr>
        <w:t>内部管理制度（格式自拟）</w:t>
      </w:r>
    </w:p>
    <w:p w14:paraId="12C9336D">
      <w:pPr>
        <w:spacing w:line="400" w:lineRule="exact"/>
        <w:ind w:firstLine="562"/>
        <w:jc w:val="left"/>
        <w:rPr>
          <w:b/>
          <w:bCs/>
          <w:sz w:val="28"/>
          <w:szCs w:val="28"/>
        </w:rPr>
      </w:pPr>
    </w:p>
    <w:p w14:paraId="27CAB55B">
      <w:pPr>
        <w:spacing w:line="400" w:lineRule="exact"/>
        <w:ind w:firstLine="562"/>
        <w:jc w:val="left"/>
        <w:rPr>
          <w:b/>
          <w:bCs/>
          <w:sz w:val="28"/>
          <w:szCs w:val="28"/>
        </w:rPr>
      </w:pPr>
    </w:p>
    <w:p w14:paraId="058697F3">
      <w:pPr>
        <w:pStyle w:val="40"/>
        <w:spacing w:line="400" w:lineRule="exact"/>
        <w:ind w:firstLine="211"/>
        <w:rPr>
          <w:b/>
          <w:bCs/>
        </w:rPr>
      </w:pPr>
    </w:p>
    <w:p w14:paraId="1E34A8A0">
      <w:pPr>
        <w:pStyle w:val="40"/>
        <w:spacing w:line="400" w:lineRule="exact"/>
        <w:ind w:firstLine="211"/>
        <w:rPr>
          <w:b/>
          <w:bCs/>
        </w:rPr>
      </w:pPr>
    </w:p>
    <w:p w14:paraId="5E6E7C48">
      <w:pPr>
        <w:pStyle w:val="40"/>
        <w:spacing w:line="400" w:lineRule="exact"/>
        <w:ind w:firstLine="211"/>
        <w:rPr>
          <w:b/>
          <w:bCs/>
        </w:rPr>
      </w:pPr>
    </w:p>
    <w:p w14:paraId="145F9F1D">
      <w:pPr>
        <w:spacing w:line="400" w:lineRule="exact"/>
        <w:ind w:firstLine="440"/>
        <w:jc w:val="left"/>
        <w:rPr>
          <w:sz w:val="22"/>
          <w:szCs w:val="22"/>
        </w:rPr>
      </w:pPr>
      <w:r>
        <w:rPr>
          <w:sz w:val="22"/>
          <w:szCs w:val="22"/>
        </w:rPr>
        <w:t>附件十三</w:t>
      </w:r>
    </w:p>
    <w:p w14:paraId="13D32CBF">
      <w:pPr>
        <w:widowControl/>
        <w:snapToGrid w:val="0"/>
        <w:spacing w:before="120" w:beforeLines="50" w:after="50" w:line="400" w:lineRule="exact"/>
        <w:ind w:firstLine="442"/>
        <w:jc w:val="center"/>
        <w:rPr>
          <w:b/>
          <w:bCs/>
          <w:sz w:val="22"/>
          <w:szCs w:val="22"/>
        </w:rPr>
      </w:pPr>
      <w:r>
        <w:rPr>
          <w:b/>
          <w:bCs/>
          <w:sz w:val="22"/>
          <w:szCs w:val="22"/>
        </w:rPr>
        <w:t>实施方案（格式自拟）</w:t>
      </w:r>
    </w:p>
    <w:p w14:paraId="1C31B32C">
      <w:pPr>
        <w:widowControl/>
        <w:spacing w:line="400" w:lineRule="exact"/>
        <w:ind w:firstLine="442"/>
        <w:jc w:val="center"/>
        <w:rPr>
          <w:b/>
          <w:bCs/>
          <w:sz w:val="22"/>
          <w:szCs w:val="22"/>
        </w:rPr>
      </w:pPr>
    </w:p>
    <w:p w14:paraId="3A1CBD66">
      <w:pPr>
        <w:widowControl/>
        <w:spacing w:line="400" w:lineRule="exact"/>
        <w:ind w:firstLine="442"/>
        <w:jc w:val="center"/>
        <w:rPr>
          <w:b/>
          <w:bCs/>
          <w:sz w:val="22"/>
          <w:szCs w:val="22"/>
        </w:rPr>
      </w:pPr>
    </w:p>
    <w:p w14:paraId="7F07C215">
      <w:pPr>
        <w:pStyle w:val="40"/>
        <w:spacing w:line="400" w:lineRule="exact"/>
        <w:ind w:firstLine="221"/>
        <w:rPr>
          <w:b/>
          <w:bCs/>
          <w:sz w:val="22"/>
          <w:szCs w:val="22"/>
        </w:rPr>
      </w:pPr>
    </w:p>
    <w:p w14:paraId="4E9A1D83">
      <w:pPr>
        <w:pStyle w:val="40"/>
        <w:spacing w:line="400" w:lineRule="exact"/>
        <w:ind w:firstLine="211"/>
        <w:rPr>
          <w:b/>
          <w:bCs/>
        </w:rPr>
      </w:pPr>
    </w:p>
    <w:p w14:paraId="68C5A795">
      <w:pPr>
        <w:pStyle w:val="40"/>
        <w:spacing w:line="400" w:lineRule="exact"/>
        <w:ind w:firstLine="211"/>
        <w:rPr>
          <w:b/>
          <w:bCs/>
        </w:rPr>
      </w:pPr>
    </w:p>
    <w:p w14:paraId="58C3CE2D">
      <w:pPr>
        <w:widowControl/>
        <w:spacing w:line="400" w:lineRule="exact"/>
        <w:ind w:firstLine="562"/>
        <w:rPr>
          <w:b/>
          <w:bCs/>
          <w:sz w:val="28"/>
          <w:szCs w:val="28"/>
        </w:rPr>
      </w:pPr>
    </w:p>
    <w:p w14:paraId="08A3C6F1">
      <w:pPr>
        <w:widowControl/>
        <w:spacing w:line="400" w:lineRule="exact"/>
        <w:ind w:firstLine="440"/>
        <w:jc w:val="left"/>
        <w:rPr>
          <w:sz w:val="22"/>
          <w:szCs w:val="22"/>
        </w:rPr>
      </w:pPr>
      <w:r>
        <w:rPr>
          <w:sz w:val="22"/>
          <w:szCs w:val="22"/>
        </w:rPr>
        <w:t>附件十四</w:t>
      </w:r>
    </w:p>
    <w:p w14:paraId="0016BF3C">
      <w:pPr>
        <w:snapToGrid w:val="0"/>
        <w:spacing w:before="120" w:beforeLines="50" w:after="50" w:line="400" w:lineRule="exact"/>
        <w:ind w:firstLine="442"/>
        <w:jc w:val="center"/>
        <w:rPr>
          <w:b/>
          <w:bCs/>
          <w:sz w:val="22"/>
          <w:szCs w:val="22"/>
        </w:rPr>
      </w:pPr>
      <w:r>
        <w:rPr>
          <w:b/>
          <w:bCs/>
          <w:sz w:val="22"/>
          <w:szCs w:val="22"/>
        </w:rPr>
        <w:t>服务保障能力（格式自拟）</w:t>
      </w:r>
    </w:p>
    <w:p w14:paraId="1AB5C98F">
      <w:pPr>
        <w:widowControl/>
        <w:spacing w:line="400" w:lineRule="exact"/>
        <w:ind w:firstLine="562"/>
        <w:rPr>
          <w:b/>
          <w:bCs/>
          <w:sz w:val="28"/>
          <w:szCs w:val="28"/>
        </w:rPr>
      </w:pPr>
    </w:p>
    <w:p w14:paraId="5E3AE974">
      <w:pPr>
        <w:pStyle w:val="40"/>
        <w:spacing w:line="400" w:lineRule="exact"/>
        <w:ind w:firstLine="281"/>
        <w:rPr>
          <w:b/>
          <w:bCs/>
          <w:sz w:val="28"/>
          <w:szCs w:val="28"/>
        </w:rPr>
      </w:pPr>
    </w:p>
    <w:p w14:paraId="77941035">
      <w:pPr>
        <w:pStyle w:val="40"/>
        <w:spacing w:line="400" w:lineRule="exact"/>
        <w:ind w:firstLine="281"/>
        <w:rPr>
          <w:b/>
          <w:bCs/>
          <w:sz w:val="28"/>
          <w:szCs w:val="28"/>
        </w:rPr>
      </w:pPr>
    </w:p>
    <w:p w14:paraId="0F384FCF">
      <w:pPr>
        <w:widowControl/>
        <w:spacing w:line="400" w:lineRule="exact"/>
        <w:ind w:firstLine="480"/>
        <w:jc w:val="left"/>
        <w:rPr>
          <w:sz w:val="22"/>
          <w:szCs w:val="22"/>
        </w:rPr>
      </w:pPr>
      <w:r>
        <w:rPr>
          <w:sz w:val="24"/>
        </w:rPr>
        <w:br w:type="page"/>
      </w:r>
      <w:r>
        <w:rPr>
          <w:sz w:val="22"/>
          <w:szCs w:val="22"/>
        </w:rPr>
        <w:t>附件十五</w:t>
      </w:r>
    </w:p>
    <w:p w14:paraId="6904C71B">
      <w:pPr>
        <w:ind w:firstLine="420"/>
      </w:pPr>
    </w:p>
    <w:p w14:paraId="4410EE2E">
      <w:pPr>
        <w:widowControl/>
        <w:spacing w:line="400" w:lineRule="exact"/>
        <w:ind w:firstLine="562"/>
        <w:jc w:val="center"/>
        <w:rPr>
          <w:b/>
          <w:bCs/>
          <w:sz w:val="28"/>
          <w:szCs w:val="28"/>
        </w:rPr>
      </w:pPr>
      <w:r>
        <w:rPr>
          <w:b/>
          <w:bCs/>
          <w:sz w:val="28"/>
          <w:szCs w:val="28"/>
        </w:rPr>
        <w:t>拟投入本项目人员配置表</w:t>
      </w:r>
    </w:p>
    <w:p w14:paraId="001A3A8B">
      <w:pPr>
        <w:snapToGrid w:val="0"/>
        <w:spacing w:before="50" w:after="50" w:line="400" w:lineRule="exact"/>
        <w:ind w:left="47" w:leftChars="-67" w:hanging="188" w:hangingChars="67"/>
        <w:rPr>
          <w:b/>
          <w:bCs/>
          <w:sz w:val="28"/>
          <w:szCs w:val="28"/>
        </w:rPr>
      </w:pPr>
    </w:p>
    <w:tbl>
      <w:tblPr>
        <w:tblStyle w:val="42"/>
        <w:tblW w:w="8938"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47"/>
        <w:gridCol w:w="1276"/>
        <w:gridCol w:w="1134"/>
        <w:gridCol w:w="1134"/>
        <w:gridCol w:w="2410"/>
        <w:gridCol w:w="2237"/>
      </w:tblGrid>
      <w:tr w14:paraId="4BE1BAA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747" w:type="dxa"/>
            <w:tcBorders>
              <w:top w:val="single" w:color="000000" w:sz="4" w:space="0"/>
              <w:bottom w:val="single" w:color="000000" w:sz="4" w:space="0"/>
              <w:right w:val="single" w:color="auto" w:sz="4" w:space="0"/>
            </w:tcBorders>
            <w:noWrap w:val="0"/>
            <w:vAlign w:val="center"/>
          </w:tcPr>
          <w:p w14:paraId="4E4AC5B0">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序号</w:t>
            </w:r>
          </w:p>
        </w:tc>
        <w:tc>
          <w:tcPr>
            <w:tcW w:w="1276" w:type="dxa"/>
            <w:tcBorders>
              <w:top w:val="single" w:color="000000" w:sz="4" w:space="0"/>
              <w:left w:val="single" w:color="auto" w:sz="4" w:space="0"/>
              <w:bottom w:val="single" w:color="000000" w:sz="4" w:space="0"/>
              <w:right w:val="single" w:color="000000" w:sz="4" w:space="0"/>
            </w:tcBorders>
            <w:noWrap w:val="0"/>
            <w:vAlign w:val="center"/>
          </w:tcPr>
          <w:p w14:paraId="3CF7DF8B">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岗位名称</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4C6664">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姓名</w:t>
            </w: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B804E9">
            <w:pPr>
              <w:keepNext w:val="0"/>
              <w:keepLines w:val="0"/>
              <w:suppressLineNumbers w:val="0"/>
              <w:spacing w:before="0" w:beforeAutospacing="0" w:after="0" w:afterAutospacing="0" w:line="400" w:lineRule="exact"/>
              <w:ind w:left="0" w:right="0" w:firstLine="0" w:firstLineChars="0"/>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学历</w:t>
            </w:r>
          </w:p>
        </w:tc>
        <w:tc>
          <w:tcPr>
            <w:tcW w:w="241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26DD888A">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主要资历</w:t>
            </w:r>
          </w:p>
        </w:tc>
        <w:tc>
          <w:tcPr>
            <w:tcW w:w="223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5A88F389">
            <w:pPr>
              <w:keepNext w:val="0"/>
              <w:keepLines w:val="0"/>
              <w:suppressLineNumbers w:val="0"/>
              <w:spacing w:before="0" w:beforeAutospacing="0" w:after="0" w:afterAutospacing="0" w:line="400" w:lineRule="exact"/>
              <w:ind w:left="0" w:right="0" w:firstLine="442"/>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联系电话</w:t>
            </w:r>
          </w:p>
        </w:tc>
      </w:tr>
      <w:tr w14:paraId="68A693E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6" w:hRule="atLeast"/>
          <w:jc w:val="center"/>
        </w:trPr>
        <w:tc>
          <w:tcPr>
            <w:tcW w:w="747" w:type="dxa"/>
            <w:tcBorders>
              <w:top w:val="single" w:color="000000" w:sz="4" w:space="0"/>
              <w:bottom w:val="single" w:color="000000" w:sz="4" w:space="0"/>
              <w:right w:val="single" w:color="auto" w:sz="4" w:space="0"/>
            </w:tcBorders>
            <w:noWrap w:val="0"/>
            <w:vAlign w:val="center"/>
          </w:tcPr>
          <w:p w14:paraId="4C473D17">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w:t>
            </w:r>
          </w:p>
        </w:tc>
        <w:tc>
          <w:tcPr>
            <w:tcW w:w="1276" w:type="dxa"/>
            <w:tcBorders>
              <w:top w:val="single" w:color="000000" w:sz="4" w:space="0"/>
              <w:left w:val="single" w:color="auto" w:sz="4" w:space="0"/>
              <w:bottom w:val="single" w:color="000000" w:sz="4" w:space="0"/>
              <w:right w:val="single" w:color="000000" w:sz="4" w:space="0"/>
            </w:tcBorders>
            <w:noWrap w:val="0"/>
            <w:vAlign w:val="center"/>
          </w:tcPr>
          <w:p w14:paraId="4C757366">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A81CBA">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BCA144">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41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357BCAB6">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237"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2F90797F">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r>
      <w:tr w14:paraId="6E4DD34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747" w:type="dxa"/>
            <w:tcBorders>
              <w:top w:val="single" w:color="000000" w:sz="4" w:space="0"/>
              <w:bottom w:val="single" w:color="auto" w:sz="4" w:space="0"/>
              <w:right w:val="single" w:color="auto" w:sz="4" w:space="0"/>
            </w:tcBorders>
            <w:noWrap w:val="0"/>
            <w:vAlign w:val="center"/>
          </w:tcPr>
          <w:p w14:paraId="09C70A81">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rPr>
              <w:t>2</w:t>
            </w:r>
          </w:p>
        </w:tc>
        <w:tc>
          <w:tcPr>
            <w:tcW w:w="1276" w:type="dxa"/>
            <w:tcBorders>
              <w:top w:val="single" w:color="000000" w:sz="4" w:space="0"/>
              <w:left w:val="single" w:color="auto" w:sz="4" w:space="0"/>
              <w:bottom w:val="single" w:color="auto" w:sz="4" w:space="0"/>
              <w:right w:val="single" w:color="000000" w:sz="4" w:space="0"/>
            </w:tcBorders>
            <w:noWrap w:val="0"/>
            <w:vAlign w:val="center"/>
          </w:tcPr>
          <w:p w14:paraId="558F0E42">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41D178D2">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07F38364">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410" w:type="dxa"/>
            <w:tcBorders>
              <w:top w:val="single" w:color="000000" w:sz="4" w:space="0"/>
              <w:left w:val="single" w:color="000000" w:sz="4" w:space="0"/>
              <w:bottom w:val="single" w:color="auto" w:sz="4" w:space="0"/>
            </w:tcBorders>
            <w:noWrap w:val="0"/>
            <w:tcMar>
              <w:top w:w="0" w:type="dxa"/>
              <w:left w:w="108" w:type="dxa"/>
              <w:bottom w:w="0" w:type="dxa"/>
              <w:right w:w="108" w:type="dxa"/>
            </w:tcMar>
            <w:vAlign w:val="center"/>
          </w:tcPr>
          <w:p w14:paraId="5832A429">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237" w:type="dxa"/>
            <w:tcBorders>
              <w:top w:val="single" w:color="000000" w:sz="4" w:space="0"/>
              <w:left w:val="single" w:color="000000" w:sz="4" w:space="0"/>
              <w:bottom w:val="single" w:color="auto" w:sz="4" w:space="0"/>
            </w:tcBorders>
            <w:noWrap w:val="0"/>
            <w:tcMar>
              <w:top w:w="0" w:type="dxa"/>
              <w:left w:w="108" w:type="dxa"/>
              <w:bottom w:w="0" w:type="dxa"/>
              <w:right w:w="108" w:type="dxa"/>
            </w:tcMar>
            <w:vAlign w:val="center"/>
          </w:tcPr>
          <w:p w14:paraId="335E574B">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r>
      <w:tr w14:paraId="1110846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747" w:type="dxa"/>
            <w:tcBorders>
              <w:top w:val="single" w:color="auto" w:sz="4" w:space="0"/>
              <w:bottom w:val="single" w:color="auto" w:sz="4" w:space="0"/>
              <w:right w:val="single" w:color="auto" w:sz="4" w:space="0"/>
            </w:tcBorders>
            <w:noWrap w:val="0"/>
            <w:vAlign w:val="center"/>
          </w:tcPr>
          <w:p w14:paraId="2B84FAE9">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rPr>
              <w:t>3</w:t>
            </w:r>
          </w:p>
        </w:tc>
        <w:tc>
          <w:tcPr>
            <w:tcW w:w="1276" w:type="dxa"/>
            <w:tcBorders>
              <w:top w:val="single" w:color="auto" w:sz="4" w:space="0"/>
              <w:left w:val="single" w:color="auto" w:sz="4" w:space="0"/>
              <w:bottom w:val="single" w:color="auto" w:sz="4" w:space="0"/>
              <w:right w:val="single" w:color="000000" w:sz="4" w:space="0"/>
            </w:tcBorders>
            <w:noWrap w:val="0"/>
            <w:vAlign w:val="center"/>
          </w:tcPr>
          <w:p w14:paraId="52F08A31">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auto"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0E0E34FC">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auto"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6A74F365">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410" w:type="dxa"/>
            <w:tcBorders>
              <w:top w:val="single" w:color="auto" w:sz="4" w:space="0"/>
              <w:left w:val="single" w:color="000000" w:sz="4" w:space="0"/>
              <w:bottom w:val="single" w:color="auto" w:sz="4" w:space="0"/>
            </w:tcBorders>
            <w:noWrap w:val="0"/>
            <w:tcMar>
              <w:top w:w="0" w:type="dxa"/>
              <w:left w:w="108" w:type="dxa"/>
              <w:bottom w:w="0" w:type="dxa"/>
              <w:right w:w="108" w:type="dxa"/>
            </w:tcMar>
            <w:vAlign w:val="center"/>
          </w:tcPr>
          <w:p w14:paraId="2D54A3C7">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237" w:type="dxa"/>
            <w:tcBorders>
              <w:top w:val="single" w:color="auto" w:sz="4" w:space="0"/>
              <w:left w:val="single" w:color="000000" w:sz="4" w:space="0"/>
              <w:bottom w:val="single" w:color="auto" w:sz="4" w:space="0"/>
            </w:tcBorders>
            <w:noWrap w:val="0"/>
            <w:tcMar>
              <w:top w:w="0" w:type="dxa"/>
              <w:left w:w="108" w:type="dxa"/>
              <w:bottom w:w="0" w:type="dxa"/>
              <w:right w:w="108" w:type="dxa"/>
            </w:tcMar>
            <w:vAlign w:val="center"/>
          </w:tcPr>
          <w:p w14:paraId="47674E4B">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r>
      <w:tr w14:paraId="375CAFC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747" w:type="dxa"/>
            <w:tcBorders>
              <w:top w:val="single" w:color="auto" w:sz="4" w:space="0"/>
              <w:bottom w:val="single" w:color="auto" w:sz="4" w:space="0"/>
              <w:right w:val="single" w:color="auto" w:sz="4" w:space="0"/>
            </w:tcBorders>
            <w:noWrap w:val="0"/>
            <w:vAlign w:val="center"/>
          </w:tcPr>
          <w:p w14:paraId="1291FBFE">
            <w:pPr>
              <w:keepNext w:val="0"/>
              <w:keepLines w:val="0"/>
              <w:suppressLineNumbers w:val="0"/>
              <w:spacing w:before="0" w:beforeAutospacing="0" w:after="0" w:afterAutospacing="0" w:line="400" w:lineRule="exact"/>
              <w:ind w:left="0" w:right="0" w:firstLine="0" w:firstLineChars="0"/>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rPr>
              <w:t>……</w:t>
            </w:r>
          </w:p>
        </w:tc>
        <w:tc>
          <w:tcPr>
            <w:tcW w:w="1276" w:type="dxa"/>
            <w:tcBorders>
              <w:top w:val="single" w:color="auto" w:sz="4" w:space="0"/>
              <w:left w:val="single" w:color="auto" w:sz="4" w:space="0"/>
              <w:bottom w:val="single" w:color="auto" w:sz="4" w:space="0"/>
              <w:right w:val="single" w:color="000000" w:sz="4" w:space="0"/>
            </w:tcBorders>
            <w:noWrap w:val="0"/>
            <w:vAlign w:val="center"/>
          </w:tcPr>
          <w:p w14:paraId="0D18BCEC">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auto"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5626A586">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1134" w:type="dxa"/>
            <w:tcBorders>
              <w:top w:val="single" w:color="auto"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72774008">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410" w:type="dxa"/>
            <w:tcBorders>
              <w:top w:val="single" w:color="auto" w:sz="4" w:space="0"/>
              <w:left w:val="single" w:color="000000" w:sz="4" w:space="0"/>
              <w:bottom w:val="single" w:color="auto" w:sz="4" w:space="0"/>
            </w:tcBorders>
            <w:noWrap w:val="0"/>
            <w:tcMar>
              <w:top w:w="0" w:type="dxa"/>
              <w:left w:w="108" w:type="dxa"/>
              <w:bottom w:w="0" w:type="dxa"/>
              <w:right w:w="108" w:type="dxa"/>
            </w:tcMar>
            <w:vAlign w:val="center"/>
          </w:tcPr>
          <w:p w14:paraId="1028CABB">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c>
          <w:tcPr>
            <w:tcW w:w="2237" w:type="dxa"/>
            <w:tcBorders>
              <w:top w:val="single" w:color="auto" w:sz="4" w:space="0"/>
              <w:left w:val="single" w:color="000000" w:sz="4" w:space="0"/>
              <w:bottom w:val="single" w:color="auto" w:sz="4" w:space="0"/>
            </w:tcBorders>
            <w:noWrap w:val="0"/>
            <w:tcMar>
              <w:top w:w="0" w:type="dxa"/>
              <w:left w:w="108" w:type="dxa"/>
              <w:bottom w:w="0" w:type="dxa"/>
              <w:right w:w="108" w:type="dxa"/>
            </w:tcMar>
            <w:vAlign w:val="center"/>
          </w:tcPr>
          <w:p w14:paraId="590A1783">
            <w:pPr>
              <w:keepNext w:val="0"/>
              <w:keepLines w:val="0"/>
              <w:suppressLineNumbers w:val="0"/>
              <w:spacing w:before="0" w:beforeAutospacing="0" w:after="0" w:afterAutospacing="0" w:line="400" w:lineRule="exact"/>
              <w:ind w:left="0" w:right="0" w:firstLine="440"/>
              <w:jc w:val="center"/>
              <w:rPr>
                <w:rFonts w:hint="default" w:ascii="Times New Roman" w:hAnsi="Times New Roman" w:eastAsia="宋体" w:cs="Times New Roman"/>
                <w:sz w:val="22"/>
                <w:szCs w:val="22"/>
              </w:rPr>
            </w:pPr>
          </w:p>
        </w:tc>
      </w:tr>
    </w:tbl>
    <w:p w14:paraId="13A9D391">
      <w:pPr>
        <w:snapToGrid w:val="0"/>
        <w:spacing w:before="50" w:after="50" w:line="400" w:lineRule="exact"/>
        <w:ind w:firstLine="442"/>
        <w:rPr>
          <w:b/>
          <w:bCs/>
          <w:sz w:val="28"/>
          <w:szCs w:val="28"/>
        </w:rPr>
      </w:pPr>
      <w:r>
        <w:rPr>
          <w:b/>
          <w:sz w:val="22"/>
          <w:szCs w:val="22"/>
          <w:lang w:val="zh-CN"/>
        </w:rPr>
        <w:t>注：提供</w:t>
      </w:r>
      <w:r>
        <w:rPr>
          <w:b/>
          <w:sz w:val="22"/>
          <w:szCs w:val="22"/>
        </w:rPr>
        <w:t>上述人员</w:t>
      </w:r>
      <w:r>
        <w:rPr>
          <w:b/>
          <w:sz w:val="22"/>
          <w:szCs w:val="22"/>
          <w:lang w:val="zh-CN"/>
        </w:rPr>
        <w:t>证书复印件及</w:t>
      </w:r>
      <w:r>
        <w:rPr>
          <w:b/>
          <w:sz w:val="22"/>
          <w:szCs w:val="22"/>
        </w:rPr>
        <w:t>投标人为其缴纳的三个月社保证明（统一要求：</w:t>
      </w:r>
      <w:r>
        <w:rPr>
          <w:rFonts w:hint="eastAsia"/>
          <w:b/>
          <w:sz w:val="22"/>
          <w:szCs w:val="22"/>
        </w:rPr>
        <w:t>2025</w:t>
      </w:r>
      <w:r>
        <w:rPr>
          <w:b/>
          <w:sz w:val="22"/>
          <w:szCs w:val="22"/>
        </w:rPr>
        <w:t>年</w:t>
      </w:r>
      <w:r>
        <w:rPr>
          <w:rFonts w:hint="eastAsia"/>
          <w:b/>
          <w:sz w:val="22"/>
          <w:szCs w:val="22"/>
        </w:rPr>
        <w:t>10</w:t>
      </w:r>
      <w:r>
        <w:rPr>
          <w:b/>
          <w:sz w:val="22"/>
          <w:szCs w:val="22"/>
        </w:rPr>
        <w:t>月、</w:t>
      </w:r>
      <w:r>
        <w:rPr>
          <w:rFonts w:hint="eastAsia"/>
          <w:b/>
          <w:sz w:val="22"/>
          <w:szCs w:val="22"/>
        </w:rPr>
        <w:t>11月</w:t>
      </w:r>
      <w:r>
        <w:rPr>
          <w:b/>
          <w:sz w:val="22"/>
          <w:szCs w:val="22"/>
        </w:rPr>
        <w:t>、</w:t>
      </w:r>
      <w:r>
        <w:rPr>
          <w:rFonts w:hint="eastAsia"/>
          <w:b/>
          <w:sz w:val="22"/>
          <w:szCs w:val="22"/>
        </w:rPr>
        <w:t>12</w:t>
      </w:r>
      <w:r>
        <w:rPr>
          <w:b/>
          <w:sz w:val="22"/>
          <w:szCs w:val="22"/>
        </w:rPr>
        <w:t>月）。</w:t>
      </w:r>
    </w:p>
    <w:p w14:paraId="01AA1B5D">
      <w:pPr>
        <w:spacing w:line="400" w:lineRule="exact"/>
        <w:ind w:firstLine="422"/>
        <w:rPr>
          <w:b/>
          <w:bCs/>
          <w:szCs w:val="21"/>
        </w:rPr>
      </w:pPr>
    </w:p>
    <w:p w14:paraId="691D2688">
      <w:pPr>
        <w:spacing w:line="400" w:lineRule="exact"/>
        <w:ind w:firstLine="422"/>
        <w:rPr>
          <w:b/>
          <w:bCs/>
          <w:szCs w:val="21"/>
        </w:rPr>
      </w:pPr>
    </w:p>
    <w:p w14:paraId="0EA369E7">
      <w:pPr>
        <w:spacing w:line="400" w:lineRule="exact"/>
        <w:ind w:firstLine="422"/>
        <w:rPr>
          <w:b/>
          <w:bCs/>
          <w:szCs w:val="21"/>
        </w:rPr>
      </w:pPr>
    </w:p>
    <w:p w14:paraId="2062E1D8">
      <w:pPr>
        <w:spacing w:line="400" w:lineRule="exact"/>
        <w:ind w:firstLine="422"/>
        <w:rPr>
          <w:b/>
          <w:bCs/>
          <w:szCs w:val="21"/>
        </w:rPr>
      </w:pPr>
    </w:p>
    <w:p w14:paraId="6D9345A0">
      <w:pPr>
        <w:spacing w:line="400" w:lineRule="exact"/>
        <w:ind w:firstLine="422"/>
        <w:rPr>
          <w:b/>
          <w:bCs/>
          <w:szCs w:val="21"/>
        </w:rPr>
      </w:pPr>
    </w:p>
    <w:p w14:paraId="45FCEA3D">
      <w:pPr>
        <w:spacing w:line="400" w:lineRule="exact"/>
        <w:ind w:firstLine="440"/>
        <w:jc w:val="left"/>
        <w:rPr>
          <w:sz w:val="22"/>
          <w:szCs w:val="22"/>
        </w:rPr>
      </w:pPr>
      <w:r>
        <w:rPr>
          <w:sz w:val="22"/>
          <w:szCs w:val="22"/>
        </w:rPr>
        <w:t>投标人（盖公章）：</w:t>
      </w:r>
    </w:p>
    <w:p w14:paraId="41231F02">
      <w:pPr>
        <w:spacing w:line="400" w:lineRule="exact"/>
        <w:ind w:firstLine="440"/>
        <w:jc w:val="left"/>
        <w:rPr>
          <w:sz w:val="22"/>
          <w:szCs w:val="22"/>
        </w:rPr>
      </w:pPr>
      <w:r>
        <w:rPr>
          <w:sz w:val="22"/>
          <w:szCs w:val="22"/>
        </w:rPr>
        <w:t>法定代表人或授权代表（签字或盖章）：</w:t>
      </w:r>
    </w:p>
    <w:p w14:paraId="5926E901">
      <w:pPr>
        <w:spacing w:line="400" w:lineRule="exact"/>
        <w:ind w:firstLine="440"/>
        <w:jc w:val="left"/>
        <w:rPr>
          <w:sz w:val="22"/>
          <w:szCs w:val="22"/>
        </w:rPr>
      </w:pPr>
      <w:r>
        <w:rPr>
          <w:sz w:val="22"/>
          <w:szCs w:val="22"/>
        </w:rPr>
        <w:t>日期：    年  月  日</w:t>
      </w:r>
    </w:p>
    <w:p w14:paraId="08684F45">
      <w:pPr>
        <w:spacing w:line="400" w:lineRule="exact"/>
        <w:ind w:firstLine="480"/>
        <w:jc w:val="left"/>
        <w:rPr>
          <w:b/>
          <w:bCs/>
          <w:sz w:val="22"/>
          <w:szCs w:val="22"/>
        </w:rPr>
      </w:pPr>
      <w:r>
        <w:rPr>
          <w:sz w:val="24"/>
        </w:rPr>
        <w:br w:type="page"/>
      </w:r>
      <w:r>
        <w:rPr>
          <w:sz w:val="22"/>
          <w:szCs w:val="22"/>
        </w:rPr>
        <w:t>附件十六</w:t>
      </w:r>
    </w:p>
    <w:p w14:paraId="3FC120D7">
      <w:pPr>
        <w:spacing w:line="400" w:lineRule="exact"/>
        <w:ind w:firstLine="562"/>
        <w:jc w:val="center"/>
        <w:rPr>
          <w:b/>
          <w:bCs/>
          <w:sz w:val="28"/>
          <w:szCs w:val="28"/>
        </w:rPr>
      </w:pPr>
      <w:bookmarkStart w:id="40" w:name="_Toc21207"/>
      <w:r>
        <w:rPr>
          <w:b/>
          <w:bCs/>
          <w:sz w:val="28"/>
          <w:szCs w:val="28"/>
        </w:rPr>
        <w:t>业绩情况表</w:t>
      </w:r>
      <w:bookmarkEnd w:id="40"/>
    </w:p>
    <w:p w14:paraId="7A529692">
      <w:pPr>
        <w:ind w:firstLine="420"/>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889"/>
        <w:gridCol w:w="1424"/>
        <w:gridCol w:w="1424"/>
        <w:gridCol w:w="1424"/>
        <w:gridCol w:w="1424"/>
        <w:gridCol w:w="1424"/>
      </w:tblGrid>
      <w:tr w14:paraId="28524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3417ADAD">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1889" w:type="dxa"/>
            <w:noWrap w:val="0"/>
            <w:vAlign w:val="center"/>
          </w:tcPr>
          <w:p w14:paraId="6DA64762">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424" w:type="dxa"/>
            <w:noWrap w:val="0"/>
            <w:vAlign w:val="center"/>
          </w:tcPr>
          <w:p w14:paraId="5FBA7B10">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业务单位</w:t>
            </w:r>
          </w:p>
        </w:tc>
        <w:tc>
          <w:tcPr>
            <w:tcW w:w="1424" w:type="dxa"/>
            <w:noWrap w:val="0"/>
            <w:vAlign w:val="center"/>
          </w:tcPr>
          <w:p w14:paraId="6EF2A8F8">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签约日期</w:t>
            </w:r>
          </w:p>
        </w:tc>
        <w:tc>
          <w:tcPr>
            <w:tcW w:w="1424" w:type="dxa"/>
            <w:noWrap w:val="0"/>
            <w:vAlign w:val="center"/>
          </w:tcPr>
          <w:p w14:paraId="3A89ADCF">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合同价</w:t>
            </w:r>
          </w:p>
        </w:tc>
        <w:tc>
          <w:tcPr>
            <w:tcW w:w="1424" w:type="dxa"/>
            <w:noWrap w:val="0"/>
            <w:vAlign w:val="center"/>
          </w:tcPr>
          <w:p w14:paraId="33DB6925">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联系人、联系电话</w:t>
            </w:r>
          </w:p>
        </w:tc>
        <w:tc>
          <w:tcPr>
            <w:tcW w:w="1424" w:type="dxa"/>
            <w:noWrap w:val="0"/>
            <w:vAlign w:val="center"/>
          </w:tcPr>
          <w:p w14:paraId="4B438D94">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备注（填写项目概况）</w:t>
            </w:r>
          </w:p>
        </w:tc>
      </w:tr>
      <w:tr w14:paraId="0667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707822FC">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49035732">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75B114A5">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4B5E3CEA">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7CB594D6">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59F63A4">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26B8F13C">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r w14:paraId="158E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7F943E69">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3E414708">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35DB1220">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216EAF3B">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6BF1EEC4">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6E5AB33">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79B5B3B2">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r w14:paraId="1B3AA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0F3CE920">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35F6BBB1">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38E6A163">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242C1671">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725CDB2">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1FAFA886">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74D1CA6E">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r w14:paraId="6E70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25480E2E">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59174609">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44E4CA13">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102E2BB0">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5A55BC61">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3D4E2F1A">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63CF422">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r w14:paraId="59448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5A81213B">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3E6857A9">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FA8294E">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5A74012C">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AF6E97F">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4EA8655F">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7921EC77">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r w14:paraId="1091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559A122F">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5E2106E4">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2EE23AF3">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38645B25">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5BAB39F6">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59850529">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3A4BFB7">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r w14:paraId="4187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1BA9A060">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4EB3ADC2">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5A3F96A7">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790163EC">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60820BA6">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2215F280">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12B5BE2D">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r w14:paraId="6A543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noWrap w:val="0"/>
            <w:vAlign w:val="center"/>
          </w:tcPr>
          <w:p w14:paraId="3D487CF5">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889" w:type="dxa"/>
            <w:noWrap w:val="0"/>
            <w:vAlign w:val="center"/>
          </w:tcPr>
          <w:p w14:paraId="5A68FB77">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5DC8E9DB">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06E69EEA">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3B437EFC">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12580147">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c>
          <w:tcPr>
            <w:tcW w:w="1424" w:type="dxa"/>
            <w:noWrap w:val="0"/>
            <w:vAlign w:val="center"/>
          </w:tcPr>
          <w:p w14:paraId="18670423">
            <w:pPr>
              <w:pStyle w:val="14"/>
              <w:keepNext w:val="0"/>
              <w:keepLines w:val="0"/>
              <w:suppressLineNumbers w:val="0"/>
              <w:spacing w:before="0" w:beforeAutospacing="0" w:afterAutospacing="0" w:line="400" w:lineRule="exact"/>
              <w:ind w:left="0" w:right="0" w:firstLine="0" w:firstLineChars="0"/>
              <w:rPr>
                <w:rFonts w:hint="default" w:ascii="Times New Roman" w:hAnsi="Times New Roman" w:eastAsia="宋体" w:cs="Times New Roman"/>
                <w:b/>
                <w:bCs/>
                <w:sz w:val="21"/>
                <w:szCs w:val="21"/>
              </w:rPr>
            </w:pPr>
          </w:p>
        </w:tc>
      </w:tr>
    </w:tbl>
    <w:p w14:paraId="1C1D61C6">
      <w:pPr>
        <w:pStyle w:val="14"/>
        <w:spacing w:line="400" w:lineRule="exact"/>
        <w:ind w:firstLine="562"/>
        <w:rPr>
          <w:b/>
          <w:bCs/>
        </w:rPr>
      </w:pPr>
    </w:p>
    <w:p w14:paraId="31F9E91F">
      <w:pPr>
        <w:autoSpaceDE w:val="0"/>
        <w:autoSpaceDN w:val="0"/>
        <w:adjustRightInd w:val="0"/>
        <w:spacing w:line="400" w:lineRule="exact"/>
        <w:ind w:firstLine="402"/>
        <w:jc w:val="left"/>
        <w:rPr>
          <w:b/>
          <w:bCs/>
          <w:sz w:val="20"/>
          <w:szCs w:val="20"/>
        </w:rPr>
      </w:pPr>
      <w:r>
        <w:rPr>
          <w:b/>
          <w:bCs/>
          <w:kern w:val="0"/>
          <w:sz w:val="20"/>
          <w:szCs w:val="20"/>
          <w:lang w:val="zh-CN"/>
        </w:rPr>
        <w:t>注：提供业绩合同复印件并加盖投标人公章（合同中需体现评审内容）。</w:t>
      </w:r>
    </w:p>
    <w:p w14:paraId="0B512D95">
      <w:pPr>
        <w:pStyle w:val="14"/>
        <w:spacing w:line="400" w:lineRule="exact"/>
        <w:ind w:firstLine="562"/>
        <w:rPr>
          <w:b/>
          <w:bCs/>
        </w:rPr>
      </w:pPr>
    </w:p>
    <w:p w14:paraId="4A0FEBD1">
      <w:pPr>
        <w:spacing w:line="400" w:lineRule="exact"/>
        <w:ind w:firstLine="422"/>
        <w:rPr>
          <w:b/>
          <w:bCs/>
        </w:rPr>
      </w:pPr>
    </w:p>
    <w:p w14:paraId="4DCCCBB8">
      <w:pPr>
        <w:spacing w:line="400" w:lineRule="exact"/>
        <w:ind w:firstLine="422"/>
        <w:rPr>
          <w:b/>
          <w:bCs/>
        </w:rPr>
      </w:pPr>
    </w:p>
    <w:p w14:paraId="5F1B7326">
      <w:pPr>
        <w:spacing w:line="400" w:lineRule="exact"/>
        <w:ind w:firstLine="440"/>
        <w:jc w:val="left"/>
        <w:rPr>
          <w:sz w:val="22"/>
          <w:szCs w:val="22"/>
        </w:rPr>
      </w:pPr>
      <w:r>
        <w:rPr>
          <w:sz w:val="22"/>
          <w:szCs w:val="22"/>
        </w:rPr>
        <w:t>投标人（盖公章）：</w:t>
      </w:r>
    </w:p>
    <w:p w14:paraId="7AB04825">
      <w:pPr>
        <w:spacing w:line="400" w:lineRule="exact"/>
        <w:ind w:firstLine="440"/>
        <w:jc w:val="left"/>
        <w:rPr>
          <w:sz w:val="22"/>
          <w:szCs w:val="22"/>
        </w:rPr>
      </w:pPr>
      <w:r>
        <w:rPr>
          <w:sz w:val="22"/>
          <w:szCs w:val="22"/>
        </w:rPr>
        <w:t>法定代表人或授权代表（签字或盖章）：</w:t>
      </w:r>
    </w:p>
    <w:p w14:paraId="742A9ECE">
      <w:pPr>
        <w:spacing w:line="400" w:lineRule="exact"/>
        <w:ind w:firstLine="440"/>
        <w:jc w:val="left"/>
        <w:rPr>
          <w:sz w:val="22"/>
          <w:szCs w:val="22"/>
        </w:rPr>
      </w:pPr>
      <w:r>
        <w:rPr>
          <w:sz w:val="22"/>
          <w:szCs w:val="22"/>
        </w:rPr>
        <w:t>日期：    年  月  日</w:t>
      </w:r>
    </w:p>
    <w:p w14:paraId="678C07CD">
      <w:pPr>
        <w:spacing w:line="400" w:lineRule="exact"/>
        <w:ind w:firstLine="0" w:firstLineChars="0"/>
        <w:jc w:val="center"/>
        <w:rPr>
          <w:sz w:val="22"/>
          <w:szCs w:val="22"/>
        </w:rPr>
      </w:pPr>
      <w:r>
        <w:rPr>
          <w:b/>
          <w:bCs/>
          <w:sz w:val="24"/>
        </w:rPr>
        <w:br w:type="page"/>
      </w:r>
      <w:bookmarkStart w:id="41" w:name="_Toc3527"/>
      <w:r>
        <w:rPr>
          <w:sz w:val="22"/>
          <w:szCs w:val="22"/>
        </w:rPr>
        <w:t>（价格标封面，供参考）</w:t>
      </w:r>
      <w:bookmarkEnd w:id="41"/>
    </w:p>
    <w:p w14:paraId="7A5DADEF">
      <w:pPr>
        <w:spacing w:before="120" w:beforeLines="50" w:after="120" w:afterLines="50" w:line="400" w:lineRule="exact"/>
        <w:ind w:firstLine="440"/>
        <w:rPr>
          <w:sz w:val="22"/>
          <w:szCs w:val="22"/>
        </w:rPr>
      </w:pPr>
    </w:p>
    <w:p w14:paraId="424E5785">
      <w:pPr>
        <w:spacing w:line="400" w:lineRule="exact"/>
        <w:ind w:firstLine="0" w:firstLineChars="0"/>
      </w:pPr>
    </w:p>
    <w:p w14:paraId="1F043787">
      <w:pPr>
        <w:spacing w:line="400" w:lineRule="exact"/>
        <w:ind w:firstLine="0" w:firstLineChars="0"/>
      </w:pPr>
    </w:p>
    <w:p w14:paraId="65D21869">
      <w:pPr>
        <w:spacing w:line="400" w:lineRule="exact"/>
        <w:ind w:firstLine="0" w:firstLineChars="0"/>
      </w:pPr>
    </w:p>
    <w:p w14:paraId="1863A0CA">
      <w:pPr>
        <w:spacing w:line="400" w:lineRule="exact"/>
        <w:ind w:firstLine="0" w:firstLineChars="0"/>
        <w:jc w:val="center"/>
        <w:rPr>
          <w:rFonts w:hint="eastAsia"/>
          <w:sz w:val="28"/>
          <w:szCs w:val="28"/>
          <w:u w:val="single"/>
        </w:rPr>
      </w:pPr>
      <w:r>
        <w:rPr>
          <w:rFonts w:hint="eastAsia"/>
          <w:sz w:val="28"/>
          <w:szCs w:val="28"/>
          <w:u w:val="single"/>
        </w:rPr>
        <w:t>浙江海港龙游港务有限公司食堂外包服务项目</w:t>
      </w:r>
    </w:p>
    <w:p w14:paraId="3D3F4A69">
      <w:pPr>
        <w:spacing w:line="400" w:lineRule="exact"/>
        <w:ind w:firstLine="0" w:firstLineChars="0"/>
        <w:jc w:val="center"/>
        <w:rPr>
          <w:sz w:val="28"/>
          <w:szCs w:val="28"/>
        </w:rPr>
      </w:pPr>
      <w:r>
        <w:rPr>
          <w:sz w:val="28"/>
          <w:szCs w:val="28"/>
        </w:rPr>
        <w:t>投标文件</w:t>
      </w:r>
    </w:p>
    <w:p w14:paraId="36E0A0B4">
      <w:pPr>
        <w:spacing w:line="400" w:lineRule="exact"/>
        <w:ind w:firstLine="0" w:firstLineChars="0"/>
        <w:rPr>
          <w:sz w:val="28"/>
          <w:szCs w:val="28"/>
        </w:rPr>
      </w:pPr>
    </w:p>
    <w:p w14:paraId="3DEACD01">
      <w:pPr>
        <w:spacing w:line="400" w:lineRule="exact"/>
        <w:ind w:firstLine="0" w:firstLineChars="0"/>
        <w:rPr>
          <w:sz w:val="28"/>
          <w:szCs w:val="28"/>
        </w:rPr>
      </w:pPr>
    </w:p>
    <w:p w14:paraId="25C4BB87">
      <w:pPr>
        <w:spacing w:line="400" w:lineRule="exact"/>
        <w:ind w:firstLine="0" w:firstLineChars="0"/>
        <w:rPr>
          <w:sz w:val="28"/>
          <w:szCs w:val="28"/>
        </w:rPr>
      </w:pPr>
    </w:p>
    <w:p w14:paraId="0B72C190">
      <w:pPr>
        <w:pStyle w:val="14"/>
        <w:spacing w:line="400" w:lineRule="exact"/>
        <w:ind w:firstLine="0" w:firstLineChars="0"/>
        <w:rPr>
          <w:szCs w:val="28"/>
        </w:rPr>
      </w:pPr>
    </w:p>
    <w:p w14:paraId="3A88D1E2">
      <w:pPr>
        <w:pStyle w:val="32"/>
        <w:spacing w:line="400" w:lineRule="exact"/>
        <w:ind w:left="0" w:leftChars="0" w:firstLine="0" w:firstLineChars="0"/>
      </w:pPr>
    </w:p>
    <w:p w14:paraId="213F8758">
      <w:pPr>
        <w:spacing w:before="120" w:beforeLines="50" w:line="400" w:lineRule="exact"/>
        <w:ind w:firstLine="0" w:firstLineChars="0"/>
        <w:jc w:val="center"/>
        <w:rPr>
          <w:szCs w:val="21"/>
        </w:rPr>
      </w:pPr>
      <w:r>
        <w:rPr>
          <w:sz w:val="52"/>
          <w:szCs w:val="52"/>
        </w:rPr>
        <w:t>价格标</w:t>
      </w:r>
    </w:p>
    <w:p w14:paraId="0B1443CA">
      <w:pPr>
        <w:pStyle w:val="40"/>
        <w:spacing w:line="400" w:lineRule="exact"/>
        <w:ind w:firstLine="0" w:firstLineChars="0"/>
        <w:rPr>
          <w:szCs w:val="21"/>
        </w:rPr>
      </w:pPr>
    </w:p>
    <w:p w14:paraId="232BCCAB">
      <w:pPr>
        <w:pStyle w:val="32"/>
        <w:spacing w:line="400" w:lineRule="exact"/>
        <w:ind w:left="0" w:leftChars="0" w:firstLine="0" w:firstLineChars="0"/>
        <w:rPr>
          <w:szCs w:val="21"/>
        </w:rPr>
      </w:pPr>
    </w:p>
    <w:p w14:paraId="65521D04">
      <w:pPr>
        <w:pStyle w:val="40"/>
        <w:spacing w:line="400" w:lineRule="exact"/>
        <w:ind w:firstLine="0" w:firstLineChars="0"/>
        <w:rPr>
          <w:szCs w:val="21"/>
        </w:rPr>
      </w:pPr>
    </w:p>
    <w:p w14:paraId="3E0CFD15">
      <w:pPr>
        <w:pStyle w:val="32"/>
        <w:spacing w:line="400" w:lineRule="exact"/>
        <w:ind w:left="0" w:leftChars="0" w:firstLine="0" w:firstLineChars="0"/>
      </w:pPr>
    </w:p>
    <w:p w14:paraId="763F8FE3">
      <w:pPr>
        <w:pStyle w:val="40"/>
        <w:spacing w:line="400" w:lineRule="exact"/>
        <w:ind w:firstLine="0" w:firstLineChars="0"/>
      </w:pPr>
    </w:p>
    <w:p w14:paraId="55FF3F8E">
      <w:pPr>
        <w:pStyle w:val="40"/>
        <w:spacing w:line="400" w:lineRule="exact"/>
        <w:ind w:firstLine="0" w:firstLineChars="0"/>
      </w:pPr>
    </w:p>
    <w:p w14:paraId="69FAD02A">
      <w:pPr>
        <w:pStyle w:val="40"/>
        <w:spacing w:line="400" w:lineRule="exact"/>
        <w:ind w:firstLine="0" w:firstLineChars="0"/>
      </w:pPr>
    </w:p>
    <w:p w14:paraId="0AFB17F0">
      <w:pPr>
        <w:pStyle w:val="40"/>
        <w:spacing w:line="400" w:lineRule="exact"/>
        <w:ind w:firstLine="0" w:firstLineChars="0"/>
      </w:pPr>
    </w:p>
    <w:p w14:paraId="3FDE981B">
      <w:pPr>
        <w:spacing w:line="400" w:lineRule="exact"/>
        <w:ind w:firstLine="0" w:firstLineChars="0"/>
        <w:rPr>
          <w:szCs w:val="21"/>
        </w:rPr>
      </w:pPr>
    </w:p>
    <w:p w14:paraId="0DB3009A">
      <w:pPr>
        <w:spacing w:line="400" w:lineRule="exact"/>
        <w:ind w:firstLine="0" w:firstLineChars="0"/>
        <w:jc w:val="center"/>
        <w:rPr>
          <w:sz w:val="28"/>
          <w:szCs w:val="28"/>
        </w:rPr>
      </w:pPr>
      <w:r>
        <w:rPr>
          <w:sz w:val="28"/>
          <w:szCs w:val="28"/>
        </w:rPr>
        <w:t>投标人：（盖单位章）</w:t>
      </w:r>
    </w:p>
    <w:p w14:paraId="7E396686">
      <w:pPr>
        <w:spacing w:line="400" w:lineRule="exact"/>
        <w:ind w:firstLine="0" w:firstLineChars="0"/>
        <w:rPr>
          <w:sz w:val="28"/>
          <w:szCs w:val="28"/>
          <w:u w:val="single"/>
        </w:rPr>
      </w:pPr>
    </w:p>
    <w:p w14:paraId="43744862">
      <w:pPr>
        <w:spacing w:line="400" w:lineRule="exact"/>
        <w:ind w:firstLine="0" w:firstLineChars="0"/>
        <w:jc w:val="center"/>
        <w:rPr>
          <w:sz w:val="28"/>
          <w:szCs w:val="28"/>
        </w:rPr>
      </w:pPr>
      <w:r>
        <w:rPr>
          <w:sz w:val="28"/>
          <w:szCs w:val="28"/>
        </w:rPr>
        <w:t>法定代表人或授权代表：（签字或盖章）</w:t>
      </w:r>
    </w:p>
    <w:p w14:paraId="3BA1E8F2">
      <w:pPr>
        <w:spacing w:line="400" w:lineRule="exact"/>
        <w:ind w:firstLine="0" w:firstLineChars="0"/>
        <w:rPr>
          <w:sz w:val="28"/>
          <w:szCs w:val="28"/>
        </w:rPr>
      </w:pPr>
    </w:p>
    <w:p w14:paraId="7D796156">
      <w:pPr>
        <w:spacing w:line="400" w:lineRule="exact"/>
        <w:ind w:firstLine="0" w:firstLineChars="0"/>
        <w:jc w:val="center"/>
        <w:rPr>
          <w:sz w:val="28"/>
          <w:szCs w:val="28"/>
        </w:rPr>
      </w:pPr>
      <w:r>
        <w:rPr>
          <w:sz w:val="28"/>
          <w:szCs w:val="28"/>
        </w:rPr>
        <w:t>年  月  日</w:t>
      </w:r>
    </w:p>
    <w:bookmarkEnd w:id="31"/>
    <w:bookmarkEnd w:id="32"/>
    <w:p w14:paraId="5264A706">
      <w:pPr>
        <w:widowControl/>
        <w:spacing w:line="400" w:lineRule="exact"/>
        <w:ind w:firstLine="482"/>
        <w:jc w:val="left"/>
        <w:rPr>
          <w:b/>
          <w:bCs/>
          <w:sz w:val="24"/>
        </w:rPr>
        <w:sectPr>
          <w:pgSz w:w="11906" w:h="16838"/>
          <w:pgMar w:top="1440" w:right="1077" w:bottom="1440" w:left="1077" w:header="851" w:footer="992" w:gutter="0"/>
          <w:cols w:space="720" w:num="1"/>
          <w:docGrid w:linePitch="312" w:charSpace="0"/>
        </w:sectPr>
      </w:pPr>
    </w:p>
    <w:p w14:paraId="72D4D80D">
      <w:pPr>
        <w:spacing w:line="400" w:lineRule="exact"/>
        <w:ind w:firstLine="0" w:firstLineChars="0"/>
        <w:rPr>
          <w:b/>
          <w:bCs/>
        </w:rPr>
      </w:pPr>
      <w:r>
        <w:rPr>
          <w:b/>
          <w:bCs/>
        </w:rPr>
        <w:t>附件十七</w:t>
      </w:r>
    </w:p>
    <w:p w14:paraId="7CDB5C18">
      <w:pPr>
        <w:snapToGrid w:val="0"/>
        <w:spacing w:before="50" w:after="50" w:line="400" w:lineRule="exact"/>
        <w:ind w:left="-141" w:leftChars="-67" w:firstLine="562"/>
        <w:jc w:val="center"/>
        <w:rPr>
          <w:b/>
          <w:bCs/>
          <w:sz w:val="28"/>
          <w:szCs w:val="28"/>
        </w:rPr>
      </w:pPr>
      <w:bookmarkStart w:id="42" w:name="_Toc25630"/>
      <w:r>
        <w:rPr>
          <w:b/>
          <w:bCs/>
          <w:sz w:val="28"/>
          <w:szCs w:val="28"/>
        </w:rPr>
        <w:t>投标报价表</w:t>
      </w:r>
      <w:bookmarkEnd w:id="42"/>
    </w:p>
    <w:tbl>
      <w:tblPr>
        <w:tblStyle w:val="42"/>
        <w:tblW w:w="13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725"/>
        <w:gridCol w:w="3966"/>
        <w:gridCol w:w="3377"/>
        <w:gridCol w:w="1936"/>
      </w:tblGrid>
      <w:tr w14:paraId="2FE4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14" w:type="dxa"/>
            <w:tcBorders>
              <w:top w:val="single" w:color="auto" w:sz="4" w:space="0"/>
              <w:left w:val="single" w:color="auto" w:sz="4" w:space="0"/>
              <w:bottom w:val="single" w:color="auto" w:sz="4" w:space="0"/>
              <w:right w:val="single" w:color="auto" w:sz="4" w:space="0"/>
            </w:tcBorders>
            <w:noWrap w:val="0"/>
            <w:vAlign w:val="center"/>
          </w:tcPr>
          <w:p w14:paraId="48824B53">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
                <w:szCs w:val="21"/>
              </w:rPr>
            </w:pPr>
            <w:r>
              <w:rPr>
                <w:rFonts w:hint="default" w:ascii="Times New Roman" w:hAnsi="Times New Roman" w:eastAsia="宋体" w:cs="Times New Roman"/>
                <w:b/>
                <w:szCs w:val="21"/>
              </w:rPr>
              <w:t>序号</w:t>
            </w:r>
          </w:p>
        </w:tc>
        <w:tc>
          <w:tcPr>
            <w:tcW w:w="3725" w:type="dxa"/>
            <w:tcBorders>
              <w:top w:val="single" w:color="auto" w:sz="4" w:space="0"/>
              <w:left w:val="single" w:color="auto" w:sz="4" w:space="0"/>
              <w:bottom w:val="single" w:color="auto" w:sz="4" w:space="0"/>
              <w:right w:val="single" w:color="auto" w:sz="4" w:space="0"/>
            </w:tcBorders>
            <w:noWrap w:val="0"/>
            <w:vAlign w:val="center"/>
          </w:tcPr>
          <w:p w14:paraId="523C1296">
            <w:pPr>
              <w:keepNext w:val="0"/>
              <w:keepLines w:val="0"/>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
                <w:szCs w:val="21"/>
              </w:rPr>
            </w:pPr>
            <w:r>
              <w:rPr>
                <w:rFonts w:hint="default" w:ascii="Times New Roman" w:hAnsi="Times New Roman" w:eastAsia="宋体" w:cs="Times New Roman"/>
                <w:b/>
                <w:szCs w:val="21"/>
              </w:rPr>
              <w:t>采购内容</w:t>
            </w:r>
          </w:p>
        </w:tc>
        <w:tc>
          <w:tcPr>
            <w:tcW w:w="3966" w:type="dxa"/>
            <w:tcBorders>
              <w:top w:val="single" w:color="auto" w:sz="4" w:space="0"/>
              <w:left w:val="single" w:color="auto" w:sz="4" w:space="0"/>
              <w:bottom w:val="single" w:color="auto" w:sz="4" w:space="0"/>
              <w:right w:val="single" w:color="auto" w:sz="4" w:space="0"/>
            </w:tcBorders>
            <w:noWrap w:val="0"/>
            <w:vAlign w:val="center"/>
          </w:tcPr>
          <w:p w14:paraId="647D5310">
            <w:pPr>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
                <w:kern w:val="0"/>
                <w:szCs w:val="21"/>
              </w:rPr>
            </w:pPr>
            <w:r>
              <w:rPr>
                <w:rFonts w:hint="default" w:ascii="Times New Roman" w:hAnsi="Times New Roman" w:eastAsia="宋体" w:cs="Times New Roman"/>
                <w:b/>
                <w:szCs w:val="21"/>
              </w:rPr>
              <w:t>投标报价（含税）</w:t>
            </w:r>
          </w:p>
        </w:tc>
        <w:tc>
          <w:tcPr>
            <w:tcW w:w="3377" w:type="dxa"/>
            <w:tcBorders>
              <w:top w:val="single" w:color="auto" w:sz="4" w:space="0"/>
              <w:left w:val="single" w:color="auto" w:sz="4" w:space="0"/>
              <w:bottom w:val="single" w:color="auto" w:sz="4" w:space="0"/>
              <w:right w:val="single" w:color="auto" w:sz="4" w:space="0"/>
            </w:tcBorders>
            <w:noWrap w:val="0"/>
            <w:vAlign w:val="top"/>
          </w:tcPr>
          <w:p w14:paraId="0E06CD7E">
            <w:pPr>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
                <w:szCs w:val="21"/>
              </w:rPr>
            </w:pPr>
            <w:r>
              <w:rPr>
                <w:rFonts w:hint="default" w:ascii="Times New Roman" w:hAnsi="Times New Roman" w:eastAsia="宋体" w:cs="Times New Roman"/>
                <w:b/>
                <w:bCs/>
                <w:sz w:val="22"/>
                <w:szCs w:val="22"/>
              </w:rPr>
              <w:t>最高限价（元/年）</w:t>
            </w:r>
          </w:p>
        </w:tc>
        <w:tc>
          <w:tcPr>
            <w:tcW w:w="1936" w:type="dxa"/>
            <w:tcBorders>
              <w:top w:val="single" w:color="auto" w:sz="4" w:space="0"/>
              <w:left w:val="single" w:color="auto" w:sz="4" w:space="0"/>
              <w:bottom w:val="single" w:color="auto" w:sz="4" w:space="0"/>
              <w:right w:val="single" w:color="auto" w:sz="4" w:space="0"/>
            </w:tcBorders>
            <w:noWrap w:val="0"/>
            <w:vAlign w:val="center"/>
          </w:tcPr>
          <w:p w14:paraId="3925D986">
            <w:pPr>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Times New Roman" w:hAnsi="Times New Roman" w:eastAsia="宋体" w:cs="Times New Roman"/>
                <w:b/>
                <w:szCs w:val="21"/>
              </w:rPr>
            </w:pPr>
            <w:r>
              <w:rPr>
                <w:rFonts w:hint="default" w:ascii="Times New Roman" w:hAnsi="Times New Roman" w:eastAsia="宋体" w:cs="Times New Roman"/>
                <w:b/>
                <w:szCs w:val="21"/>
              </w:rPr>
              <w:t>备注</w:t>
            </w:r>
          </w:p>
        </w:tc>
      </w:tr>
      <w:tr w14:paraId="22B3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714" w:type="dxa"/>
            <w:tcBorders>
              <w:top w:val="single" w:color="auto" w:sz="4" w:space="0"/>
              <w:left w:val="single" w:color="auto" w:sz="4" w:space="0"/>
              <w:bottom w:val="single" w:color="auto" w:sz="4" w:space="0"/>
              <w:right w:val="single" w:color="auto" w:sz="4" w:space="0"/>
            </w:tcBorders>
            <w:noWrap w:val="0"/>
            <w:vAlign w:val="center"/>
          </w:tcPr>
          <w:p w14:paraId="3205D036">
            <w:pPr>
              <w:keepNext w:val="0"/>
              <w:keepLines w:val="0"/>
              <w:suppressLineNumbers w:val="0"/>
              <w:adjustRightInd w:val="0"/>
              <w:snapToGrid w:val="0"/>
              <w:spacing w:before="0" w:beforeAutospacing="0" w:after="0" w:afterAutospacing="0" w:line="320" w:lineRule="exact"/>
              <w:ind w:left="0" w:right="0" w:firstLine="0" w:firstLineChars="0"/>
              <w:jc w:val="center"/>
              <w:rPr>
                <w:rFonts w:hint="default" w:ascii="Times New Roman" w:hAnsi="Times New Roman" w:eastAsia="宋体" w:cs="Times New Roman"/>
                <w:bCs/>
                <w:sz w:val="20"/>
                <w:szCs w:val="20"/>
              </w:rPr>
            </w:pPr>
            <w:r>
              <w:rPr>
                <w:rFonts w:hint="default" w:ascii="Times New Roman" w:hAnsi="Times New Roman" w:eastAsia="宋体" w:cs="Times New Roman"/>
                <w:bCs/>
                <w:sz w:val="20"/>
                <w:szCs w:val="20"/>
              </w:rPr>
              <w:t>1</w:t>
            </w:r>
          </w:p>
        </w:tc>
        <w:tc>
          <w:tcPr>
            <w:tcW w:w="3725" w:type="dxa"/>
            <w:tcBorders>
              <w:top w:val="single" w:color="auto" w:sz="4" w:space="0"/>
              <w:left w:val="single" w:color="auto" w:sz="4" w:space="0"/>
              <w:bottom w:val="single" w:color="auto" w:sz="4" w:space="0"/>
              <w:right w:val="single" w:color="auto" w:sz="4" w:space="0"/>
            </w:tcBorders>
            <w:noWrap w:val="0"/>
            <w:vAlign w:val="center"/>
          </w:tcPr>
          <w:p w14:paraId="10F13D9D">
            <w:pPr>
              <w:keepNext w:val="0"/>
              <w:keepLines w:val="0"/>
              <w:suppressLineNumbers w:val="0"/>
              <w:adjustRightInd w:val="0"/>
              <w:snapToGrid w:val="0"/>
              <w:spacing w:before="0" w:beforeAutospacing="0" w:after="0" w:afterAutospacing="0" w:line="320" w:lineRule="exact"/>
              <w:ind w:left="0" w:right="0" w:firstLine="0" w:firstLineChars="0"/>
              <w:jc w:val="center"/>
              <w:rPr>
                <w:rFonts w:hint="default" w:ascii="Times New Roman" w:hAnsi="Times New Roman" w:eastAsia="宋体" w:cs="Times New Roman"/>
                <w:bCs/>
                <w:sz w:val="20"/>
                <w:szCs w:val="20"/>
              </w:rPr>
            </w:pPr>
            <w:r>
              <w:rPr>
                <w:rFonts w:hint="eastAsia" w:ascii="Times New Roman" w:hAnsi="Times New Roman" w:eastAsia="宋体" w:cs="Times New Roman"/>
                <w:bCs/>
                <w:sz w:val="20"/>
                <w:szCs w:val="20"/>
              </w:rPr>
              <w:t>浙江海港龙游港务有限公司食堂外包服务</w:t>
            </w:r>
          </w:p>
        </w:tc>
        <w:tc>
          <w:tcPr>
            <w:tcW w:w="3966" w:type="dxa"/>
            <w:tcBorders>
              <w:top w:val="single" w:color="auto" w:sz="4" w:space="0"/>
              <w:left w:val="single" w:color="auto" w:sz="4" w:space="0"/>
              <w:bottom w:val="single" w:color="auto" w:sz="4" w:space="0"/>
              <w:right w:val="single" w:color="auto" w:sz="4" w:space="0"/>
            </w:tcBorders>
            <w:noWrap w:val="0"/>
            <w:vAlign w:val="center"/>
          </w:tcPr>
          <w:p w14:paraId="7CDA8025">
            <w:pPr>
              <w:keepNext w:val="0"/>
              <w:keepLines w:val="0"/>
              <w:suppressLineNumbers w:val="0"/>
              <w:adjustRightInd w:val="0"/>
              <w:snapToGrid w:val="0"/>
              <w:spacing w:before="0" w:beforeAutospacing="0" w:after="0" w:afterAutospacing="0" w:line="320" w:lineRule="exact"/>
              <w:ind w:left="0" w:right="0" w:firstLine="0" w:firstLineChars="0"/>
              <w:rPr>
                <w:rFonts w:hint="eastAsia" w:ascii="Times New Roman" w:hAnsi="Times New Roman" w:eastAsia="宋体" w:cs="Times New Roman"/>
                <w:sz w:val="20"/>
                <w:szCs w:val="20"/>
                <w:lang w:val="en-US" w:eastAsia="zh-CN"/>
              </w:rPr>
            </w:pPr>
            <w:r>
              <w:rPr>
                <w:rFonts w:hint="default" w:ascii="Times New Roman" w:hAnsi="Times New Roman" w:eastAsia="宋体" w:cs="Times New Roman"/>
                <w:sz w:val="20"/>
                <w:szCs w:val="20"/>
              </w:rPr>
              <w:t>大写：人民币</w:t>
            </w:r>
            <w:r>
              <w:rPr>
                <w:rFonts w:hint="default" w:ascii="Times New Roman" w:hAnsi="Times New Roman" w:eastAsia="宋体" w:cs="Times New Roman"/>
                <w:sz w:val="20"/>
                <w:szCs w:val="20"/>
                <w:u w:val="single"/>
              </w:rPr>
              <w:t xml:space="preserve">              </w:t>
            </w:r>
            <w:r>
              <w:rPr>
                <w:rFonts w:hint="default" w:ascii="Times New Roman" w:hAnsi="Times New Roman" w:eastAsia="宋体" w:cs="Times New Roman"/>
                <w:sz w:val="20"/>
                <w:szCs w:val="20"/>
              </w:rPr>
              <w:t>元</w:t>
            </w:r>
            <w:r>
              <w:rPr>
                <w:rFonts w:hint="eastAsia" w:ascii="Times New Roman" w:hAnsi="Times New Roman" w:eastAsia="宋体" w:cs="Times New Roman"/>
                <w:sz w:val="20"/>
                <w:szCs w:val="20"/>
                <w:lang w:val="en-US" w:eastAsia="zh-CN"/>
              </w:rPr>
              <w:t>每年</w:t>
            </w:r>
          </w:p>
          <w:p w14:paraId="5CF0CE4A">
            <w:pPr>
              <w:keepNext w:val="0"/>
              <w:keepLines w:val="0"/>
              <w:suppressLineNumbers w:val="0"/>
              <w:adjustRightInd w:val="0"/>
              <w:snapToGrid w:val="0"/>
              <w:spacing w:before="0" w:beforeAutospacing="0" w:after="0" w:afterAutospacing="0" w:line="320" w:lineRule="exact"/>
              <w:ind w:left="0" w:right="0" w:firstLine="0" w:firstLineChars="0"/>
              <w:rPr>
                <w:rFonts w:hint="default" w:ascii="Times New Roman" w:hAnsi="Times New Roman" w:eastAsia="宋体" w:cs="Times New Roman"/>
                <w:bCs/>
                <w:spacing w:val="-4"/>
                <w:sz w:val="20"/>
                <w:szCs w:val="20"/>
                <w:lang w:val="en-US" w:eastAsia="zh-CN"/>
              </w:rPr>
            </w:pPr>
            <w:r>
              <w:rPr>
                <w:rFonts w:hint="default" w:ascii="Times New Roman" w:hAnsi="Times New Roman" w:eastAsia="宋体" w:cs="Times New Roman"/>
                <w:sz w:val="20"/>
                <w:szCs w:val="20"/>
              </w:rPr>
              <w:t>小写：¥</w:t>
            </w:r>
            <w:r>
              <w:rPr>
                <w:rFonts w:hint="default" w:ascii="Times New Roman" w:hAnsi="Times New Roman" w:eastAsia="宋体" w:cs="Times New Roman"/>
                <w:sz w:val="20"/>
                <w:szCs w:val="20"/>
                <w:u w:val="single"/>
              </w:rPr>
              <w:t xml:space="preserve">               </w:t>
            </w:r>
            <w:r>
              <w:rPr>
                <w:rFonts w:hint="default" w:ascii="Times New Roman" w:hAnsi="Times New Roman" w:eastAsia="宋体" w:cs="Times New Roman"/>
                <w:sz w:val="20"/>
                <w:szCs w:val="20"/>
              </w:rPr>
              <w:t>元</w:t>
            </w:r>
            <w:r>
              <w:rPr>
                <w:rFonts w:hint="eastAsia" w:ascii="Times New Roman" w:hAnsi="Times New Roman" w:eastAsia="宋体" w:cs="Times New Roman"/>
                <w:sz w:val="20"/>
                <w:szCs w:val="20"/>
                <w:lang w:val="en-US" w:eastAsia="zh-CN"/>
              </w:rPr>
              <w:t>/年</w:t>
            </w:r>
          </w:p>
        </w:tc>
        <w:tc>
          <w:tcPr>
            <w:tcW w:w="3377" w:type="dxa"/>
            <w:tcBorders>
              <w:top w:val="single" w:color="auto" w:sz="4" w:space="0"/>
              <w:left w:val="single" w:color="auto" w:sz="4" w:space="0"/>
              <w:bottom w:val="single" w:color="auto" w:sz="4" w:space="0"/>
              <w:right w:val="single" w:color="auto" w:sz="4" w:space="0"/>
            </w:tcBorders>
            <w:noWrap w:val="0"/>
            <w:vAlign w:val="center"/>
          </w:tcPr>
          <w:p w14:paraId="2C755E0A">
            <w:pPr>
              <w:keepNext w:val="0"/>
              <w:keepLines w:val="0"/>
              <w:suppressLineNumbers w:val="0"/>
              <w:adjustRightInd w:val="0"/>
              <w:snapToGrid w:val="0"/>
              <w:spacing w:before="0" w:beforeAutospacing="0" w:after="0" w:afterAutospacing="0" w:line="320" w:lineRule="exact"/>
              <w:ind w:left="0" w:right="0" w:firstLine="0" w:firstLineChars="0"/>
              <w:rPr>
                <w:rFonts w:hint="eastAsia" w:ascii="Times New Roman" w:hAnsi="Times New Roman" w:eastAsia="宋体" w:cs="Times New Roman"/>
                <w:sz w:val="20"/>
                <w:szCs w:val="20"/>
                <w:lang w:val="en-US" w:eastAsia="zh-CN"/>
              </w:rPr>
            </w:pPr>
            <w:r>
              <w:rPr>
                <w:rFonts w:hint="default" w:ascii="Times New Roman" w:hAnsi="Times New Roman" w:eastAsia="宋体" w:cs="Times New Roman"/>
                <w:sz w:val="20"/>
                <w:szCs w:val="20"/>
              </w:rPr>
              <w:t>大写：人民币</w:t>
            </w:r>
            <w:r>
              <w:rPr>
                <w:rFonts w:hint="eastAsia" w:ascii="Times New Roman" w:hAnsi="Times New Roman" w:eastAsia="宋体" w:cs="Times New Roman"/>
                <w:sz w:val="20"/>
                <w:szCs w:val="20"/>
                <w:u w:val="single"/>
                <w:lang w:val="en-US" w:eastAsia="zh-CN"/>
              </w:rPr>
              <w:t>陆万壹仟贰佰</w:t>
            </w:r>
            <w:r>
              <w:rPr>
                <w:rFonts w:hint="default" w:ascii="Times New Roman" w:hAnsi="Times New Roman" w:eastAsia="宋体" w:cs="Times New Roman"/>
                <w:sz w:val="20"/>
                <w:szCs w:val="20"/>
              </w:rPr>
              <w:t>元</w:t>
            </w:r>
            <w:r>
              <w:rPr>
                <w:rFonts w:hint="eastAsia" w:ascii="Times New Roman" w:hAnsi="Times New Roman" w:eastAsia="宋体" w:cs="Times New Roman"/>
                <w:sz w:val="20"/>
                <w:szCs w:val="20"/>
                <w:lang w:val="en-US" w:eastAsia="zh-CN"/>
              </w:rPr>
              <w:t>每年</w:t>
            </w:r>
          </w:p>
          <w:p w14:paraId="29ABE747">
            <w:pPr>
              <w:keepNext w:val="0"/>
              <w:keepLines w:val="0"/>
              <w:suppressLineNumbers w:val="0"/>
              <w:adjustRightInd w:val="0"/>
              <w:snapToGrid w:val="0"/>
              <w:spacing w:before="0" w:beforeAutospacing="0" w:after="0" w:afterAutospacing="0" w:line="320" w:lineRule="exact"/>
              <w:ind w:left="0" w:right="0" w:firstLine="0" w:firstLineChars="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小写：¥</w:t>
            </w:r>
            <w:r>
              <w:rPr>
                <w:rFonts w:hint="eastAsia" w:ascii="Times New Roman" w:hAnsi="Times New Roman" w:eastAsia="宋体" w:cs="Times New Roman"/>
                <w:sz w:val="20"/>
                <w:szCs w:val="20"/>
                <w:u w:val="single"/>
                <w:lang w:val="en-US" w:eastAsia="zh-CN"/>
              </w:rPr>
              <w:t>61200元/年</w:t>
            </w:r>
          </w:p>
        </w:tc>
        <w:tc>
          <w:tcPr>
            <w:tcW w:w="1936" w:type="dxa"/>
            <w:tcBorders>
              <w:top w:val="single" w:color="auto" w:sz="4" w:space="0"/>
              <w:left w:val="single" w:color="auto" w:sz="4" w:space="0"/>
              <w:right w:val="single" w:color="auto" w:sz="4" w:space="0"/>
            </w:tcBorders>
            <w:noWrap w:val="0"/>
            <w:vAlign w:val="center"/>
          </w:tcPr>
          <w:p w14:paraId="18C979D4">
            <w:pPr>
              <w:keepNext w:val="0"/>
              <w:keepLines w:val="0"/>
              <w:suppressLineNumbers w:val="0"/>
              <w:adjustRightInd w:val="0"/>
              <w:snapToGrid w:val="0"/>
              <w:spacing w:before="0" w:beforeAutospacing="0" w:after="0" w:afterAutospacing="0" w:line="320" w:lineRule="exact"/>
              <w:ind w:left="0" w:right="0" w:firstLine="0" w:firstLineChars="0"/>
              <w:jc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满足招标需求及分项报价表</w:t>
            </w:r>
          </w:p>
        </w:tc>
      </w:tr>
      <w:tr w14:paraId="7A70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4439" w:type="dxa"/>
            <w:gridSpan w:val="2"/>
            <w:tcBorders>
              <w:top w:val="single" w:color="auto" w:sz="4" w:space="0"/>
              <w:left w:val="single" w:color="auto" w:sz="4" w:space="0"/>
              <w:bottom w:val="single" w:color="auto" w:sz="4" w:space="0"/>
              <w:right w:val="single" w:color="auto" w:sz="4" w:space="0"/>
            </w:tcBorders>
            <w:noWrap w:val="0"/>
            <w:vAlign w:val="center"/>
          </w:tcPr>
          <w:p w14:paraId="628F73BB">
            <w:pPr>
              <w:keepNext w:val="0"/>
              <w:keepLines w:val="0"/>
              <w:suppressLineNumbers w:val="0"/>
              <w:adjustRightInd w:val="0"/>
              <w:snapToGrid w:val="0"/>
              <w:spacing w:before="0" w:beforeAutospacing="0" w:after="0" w:afterAutospacing="0" w:line="320" w:lineRule="exact"/>
              <w:ind w:left="0" w:right="0" w:firstLine="402"/>
              <w:jc w:val="center"/>
              <w:rPr>
                <w:rFonts w:hint="default" w:ascii="Times New Roman" w:hAnsi="Times New Roman" w:eastAsia="宋体" w:cs="Times New Roman"/>
                <w:b/>
                <w:sz w:val="20"/>
                <w:szCs w:val="20"/>
              </w:rPr>
            </w:pPr>
            <w:r>
              <w:rPr>
                <w:rFonts w:hint="default" w:ascii="Times New Roman" w:hAnsi="Times New Roman" w:eastAsia="宋体" w:cs="Times New Roman"/>
                <w:b/>
                <w:sz w:val="20"/>
                <w:szCs w:val="20"/>
              </w:rPr>
              <w:t>税率</w:t>
            </w:r>
          </w:p>
        </w:tc>
        <w:tc>
          <w:tcPr>
            <w:tcW w:w="9279" w:type="dxa"/>
            <w:gridSpan w:val="3"/>
            <w:tcBorders>
              <w:top w:val="single" w:color="auto" w:sz="4" w:space="0"/>
              <w:left w:val="single" w:color="auto" w:sz="4" w:space="0"/>
              <w:bottom w:val="single" w:color="auto" w:sz="4" w:space="0"/>
              <w:right w:val="single" w:color="auto" w:sz="4" w:space="0"/>
            </w:tcBorders>
            <w:noWrap w:val="0"/>
            <w:vAlign w:val="center"/>
          </w:tcPr>
          <w:p w14:paraId="01E40C1E">
            <w:pPr>
              <w:keepNext w:val="0"/>
              <w:keepLines w:val="0"/>
              <w:suppressLineNumbers w:val="0"/>
              <w:adjustRightInd w:val="0"/>
              <w:snapToGrid w:val="0"/>
              <w:spacing w:before="0" w:beforeAutospacing="0" w:after="0" w:afterAutospacing="0" w:line="320" w:lineRule="exact"/>
              <w:ind w:left="0" w:right="0" w:firstLine="0" w:firstLineChars="0"/>
              <w:jc w:val="center"/>
              <w:rPr>
                <w:rFonts w:hint="default" w:ascii="Times New Roman" w:hAnsi="Times New Roman" w:eastAsia="宋体" w:cs="Times New Roman"/>
                <w:bCs/>
                <w:spacing w:val="-4"/>
                <w:sz w:val="20"/>
                <w:szCs w:val="20"/>
              </w:rPr>
            </w:pPr>
            <w:r>
              <w:rPr>
                <w:rFonts w:hint="default" w:ascii="Times New Roman" w:hAnsi="Times New Roman" w:eastAsia="宋体" w:cs="Times New Roman"/>
                <w:b/>
                <w:spacing w:val="-4"/>
                <w:sz w:val="20"/>
                <w:szCs w:val="20"/>
                <w:u w:val="single"/>
              </w:rPr>
              <w:t xml:space="preserve">   </w:t>
            </w:r>
            <w:r>
              <w:rPr>
                <w:rFonts w:hint="default" w:ascii="Times New Roman" w:hAnsi="Times New Roman" w:eastAsia="宋体" w:cs="Times New Roman"/>
                <w:b/>
                <w:spacing w:val="-4"/>
                <w:sz w:val="20"/>
                <w:szCs w:val="20"/>
              </w:rPr>
              <w:t>%</w:t>
            </w:r>
          </w:p>
        </w:tc>
      </w:tr>
      <w:tr w14:paraId="3732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4439" w:type="dxa"/>
            <w:gridSpan w:val="2"/>
            <w:tcBorders>
              <w:top w:val="single" w:color="auto" w:sz="4" w:space="0"/>
              <w:left w:val="single" w:color="auto" w:sz="4" w:space="0"/>
              <w:bottom w:val="single" w:color="auto" w:sz="4" w:space="0"/>
              <w:right w:val="single" w:color="auto" w:sz="4" w:space="0"/>
            </w:tcBorders>
            <w:noWrap w:val="0"/>
            <w:vAlign w:val="center"/>
          </w:tcPr>
          <w:p w14:paraId="2E5BB961">
            <w:pPr>
              <w:keepNext w:val="0"/>
              <w:keepLines w:val="0"/>
              <w:suppressLineNumbers w:val="0"/>
              <w:adjustRightInd w:val="0"/>
              <w:snapToGrid w:val="0"/>
              <w:spacing w:before="0" w:beforeAutospacing="0" w:after="0" w:afterAutospacing="0" w:line="320" w:lineRule="exact"/>
              <w:ind w:left="0" w:right="0" w:firstLine="0" w:firstLineChars="0"/>
              <w:jc w:val="center"/>
              <w:rPr>
                <w:rFonts w:hint="default" w:ascii="Times New Roman" w:hAnsi="Times New Roman" w:eastAsia="宋体" w:cs="Times New Roman"/>
                <w:b/>
                <w:sz w:val="20"/>
                <w:szCs w:val="20"/>
                <w:highlight w:val="none"/>
              </w:rPr>
            </w:pPr>
            <w:r>
              <w:rPr>
                <w:rFonts w:hint="default" w:ascii="Times New Roman" w:hAnsi="Times New Roman" w:eastAsia="宋体" w:cs="Times New Roman"/>
                <w:sz w:val="20"/>
                <w:szCs w:val="20"/>
                <w:highlight w:val="none"/>
              </w:rPr>
              <w:t>服务期限</w:t>
            </w:r>
          </w:p>
        </w:tc>
        <w:tc>
          <w:tcPr>
            <w:tcW w:w="9279" w:type="dxa"/>
            <w:gridSpan w:val="3"/>
            <w:tcBorders>
              <w:top w:val="single" w:color="auto" w:sz="4" w:space="0"/>
              <w:left w:val="single" w:color="auto" w:sz="4" w:space="0"/>
              <w:bottom w:val="single" w:color="auto" w:sz="4" w:space="0"/>
              <w:right w:val="single" w:color="auto" w:sz="4" w:space="0"/>
            </w:tcBorders>
            <w:noWrap w:val="0"/>
            <w:vAlign w:val="center"/>
          </w:tcPr>
          <w:p w14:paraId="1FADF1C6">
            <w:pPr>
              <w:keepNext w:val="0"/>
              <w:keepLines w:val="0"/>
              <w:suppressLineNumbers w:val="0"/>
              <w:adjustRightInd w:val="0"/>
              <w:snapToGrid w:val="0"/>
              <w:spacing w:before="0" w:beforeAutospacing="0" w:after="0" w:afterAutospacing="0" w:line="320" w:lineRule="exact"/>
              <w:ind w:left="0" w:right="0" w:firstLine="0" w:firstLineChars="0"/>
              <w:rPr>
                <w:rFonts w:hint="default" w:ascii="Times New Roman" w:hAnsi="Times New Roman" w:eastAsia="宋体" w:cs="Times New Roman"/>
                <w:bCs/>
                <w:spacing w:val="-4"/>
                <w:sz w:val="20"/>
                <w:szCs w:val="20"/>
                <w:highlight w:val="none"/>
              </w:rPr>
            </w:pPr>
            <w:r>
              <w:rPr>
                <w:rFonts w:hint="eastAsia" w:cs="Times New Roman"/>
                <w:bCs/>
                <w:spacing w:val="-4"/>
                <w:sz w:val="20"/>
                <w:szCs w:val="20"/>
                <w:highlight w:val="none"/>
                <w:lang w:eastAsia="zh-CN"/>
              </w:rPr>
              <w:t>2026年4月1日</w:t>
            </w:r>
            <w:r>
              <w:rPr>
                <w:rFonts w:hint="eastAsia" w:ascii="Times New Roman" w:hAnsi="Times New Roman" w:eastAsia="宋体" w:cs="Times New Roman"/>
                <w:bCs/>
                <w:spacing w:val="-4"/>
                <w:sz w:val="20"/>
                <w:szCs w:val="20"/>
                <w:highlight w:val="none"/>
              </w:rPr>
              <w:t>至2027年1月31日</w:t>
            </w:r>
          </w:p>
        </w:tc>
      </w:tr>
    </w:tbl>
    <w:p w14:paraId="41A3C729">
      <w:pPr>
        <w:spacing w:line="400" w:lineRule="exact"/>
        <w:ind w:firstLine="420"/>
        <w:rPr>
          <w:bCs/>
        </w:rPr>
      </w:pPr>
      <w:r>
        <w:rPr>
          <w:bCs/>
          <w:szCs w:val="21"/>
          <w:highlight w:val="none"/>
        </w:rPr>
        <w:t>注：1、</w:t>
      </w:r>
      <w:r>
        <w:rPr>
          <w:bCs/>
          <w:highlight w:val="none"/>
        </w:rPr>
        <w:t>投标报价是履行合同的最终价格，报价内容包括但不仅限于为完成招标服务内容所发生的服务费、人工费、劳保用品费、住宿及餐饮补贴、交通费、水电费、管理费、</w:t>
      </w:r>
      <w:r>
        <w:rPr>
          <w:rFonts w:hint="eastAsia" w:ascii="宋体" w:hAnsi="宋体" w:cs="宋体"/>
          <w:bCs/>
          <w:highlight w:val="none"/>
        </w:rPr>
        <w:t>福利</w:t>
      </w:r>
      <w:r>
        <w:rPr>
          <w:bCs/>
          <w:highlight w:val="none"/>
        </w:rPr>
        <w:t>、保险费、平台交易服务费、</w:t>
      </w:r>
      <w:r>
        <w:rPr>
          <w:rFonts w:hint="eastAsia" w:ascii="宋体" w:hAnsi="宋体" w:cs="宋体"/>
          <w:bCs/>
          <w:highlight w:val="none"/>
        </w:rPr>
        <w:t>招标代理服务费</w:t>
      </w:r>
      <w:r>
        <w:rPr>
          <w:bCs/>
          <w:highlight w:val="none"/>
        </w:rPr>
        <w:t>及税金等</w:t>
      </w:r>
      <w:r>
        <w:rPr>
          <w:bCs/>
        </w:rPr>
        <w:t>一切与完成本次招标相关的所有费用。</w:t>
      </w:r>
    </w:p>
    <w:p w14:paraId="5061892D">
      <w:pPr>
        <w:spacing w:line="400" w:lineRule="exact"/>
        <w:ind w:firstLine="840" w:firstLineChars="400"/>
        <w:rPr>
          <w:bCs/>
        </w:rPr>
      </w:pPr>
    </w:p>
    <w:p w14:paraId="1664F0A1">
      <w:pPr>
        <w:spacing w:line="400" w:lineRule="exact"/>
        <w:ind w:firstLine="420"/>
        <w:rPr>
          <w:bCs/>
        </w:rPr>
      </w:pPr>
    </w:p>
    <w:p w14:paraId="4ED4BAF0">
      <w:pPr>
        <w:spacing w:line="400" w:lineRule="exact"/>
        <w:ind w:firstLine="420"/>
      </w:pPr>
    </w:p>
    <w:p w14:paraId="47D36FFF">
      <w:pPr>
        <w:spacing w:before="120" w:beforeLines="50" w:line="400" w:lineRule="exact"/>
        <w:ind w:firstLine="420"/>
      </w:pPr>
      <w:r>
        <w:t>法定代表人或授权代表（签字或盖章）：</w:t>
      </w:r>
    </w:p>
    <w:p w14:paraId="31AD6232">
      <w:pPr>
        <w:spacing w:before="120" w:beforeLines="50" w:line="400" w:lineRule="exact"/>
        <w:ind w:firstLine="420"/>
      </w:pPr>
      <w:r>
        <w:t>投标人名称（盖章）：</w:t>
      </w:r>
    </w:p>
    <w:p w14:paraId="0C7B86F2">
      <w:pPr>
        <w:spacing w:before="120" w:beforeLines="50" w:line="400" w:lineRule="exact"/>
        <w:ind w:firstLine="420"/>
        <w:jc w:val="left"/>
      </w:pPr>
      <w:r>
        <w:t>日期：  年   月   日</w:t>
      </w:r>
    </w:p>
    <w:p w14:paraId="04C32517">
      <w:pPr>
        <w:spacing w:before="120" w:beforeLines="50" w:line="400" w:lineRule="exact"/>
        <w:ind w:firstLine="420"/>
        <w:jc w:val="left"/>
      </w:pPr>
    </w:p>
    <w:p w14:paraId="0529AFDA">
      <w:pPr>
        <w:spacing w:line="400" w:lineRule="exact"/>
        <w:ind w:firstLine="0" w:firstLineChars="0"/>
        <w:sectPr>
          <w:pgSz w:w="16838" w:h="11906" w:orient="landscape"/>
          <w:pgMar w:top="1077" w:right="1440" w:bottom="1077" w:left="1440" w:header="851" w:footer="992" w:gutter="0"/>
          <w:cols w:space="720" w:num="1"/>
          <w:docGrid w:linePitch="312" w:charSpace="0"/>
        </w:sectPr>
      </w:pPr>
    </w:p>
    <w:p w14:paraId="3C0C9BA4">
      <w:pPr>
        <w:spacing w:line="400" w:lineRule="exact"/>
        <w:ind w:firstLine="440"/>
        <w:jc w:val="left"/>
        <w:rPr>
          <w:sz w:val="22"/>
          <w:szCs w:val="22"/>
        </w:rPr>
      </w:pPr>
      <w:r>
        <w:rPr>
          <w:sz w:val="22"/>
          <w:szCs w:val="22"/>
        </w:rPr>
        <w:t>附件十七-1</w:t>
      </w:r>
    </w:p>
    <w:p w14:paraId="6FE6EC63">
      <w:pPr>
        <w:spacing w:line="400" w:lineRule="exact"/>
        <w:ind w:firstLine="422"/>
        <w:jc w:val="center"/>
        <w:rPr>
          <w:rFonts w:hint="eastAsia"/>
          <w:b/>
          <w:szCs w:val="21"/>
        </w:rPr>
      </w:pPr>
      <w:r>
        <w:rPr>
          <w:b/>
          <w:szCs w:val="21"/>
        </w:rPr>
        <w:t>报价明细表</w:t>
      </w:r>
      <w:r>
        <w:rPr>
          <w:rFonts w:hint="eastAsia"/>
          <w:b/>
          <w:szCs w:val="21"/>
        </w:rPr>
        <w:t>（本项目不适用）</w:t>
      </w:r>
    </w:p>
    <w:tbl>
      <w:tblPr>
        <w:tblStyle w:val="42"/>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218"/>
        <w:gridCol w:w="1568"/>
        <w:gridCol w:w="1402"/>
        <w:gridCol w:w="1197"/>
        <w:gridCol w:w="1278"/>
        <w:gridCol w:w="1067"/>
        <w:gridCol w:w="1275"/>
      </w:tblGrid>
      <w:tr w14:paraId="6920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noWrap w:val="0"/>
            <w:vAlign w:val="center"/>
          </w:tcPr>
          <w:p w14:paraId="17837B7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b/>
                <w:bCs/>
                <w:sz w:val="16"/>
                <w:szCs w:val="16"/>
              </w:rPr>
            </w:pPr>
            <w:r>
              <w:rPr>
                <w:rFonts w:hint="default" w:ascii="Times New Roman" w:hAnsi="Times New Roman" w:eastAsia="宋体" w:cs="Times New Roman"/>
                <w:b/>
                <w:bCs/>
                <w:sz w:val="16"/>
                <w:szCs w:val="16"/>
              </w:rPr>
              <w:t>业务类别</w:t>
            </w:r>
          </w:p>
        </w:tc>
        <w:tc>
          <w:tcPr>
            <w:tcW w:w="2786" w:type="dxa"/>
            <w:gridSpan w:val="2"/>
            <w:noWrap w:val="0"/>
            <w:vAlign w:val="center"/>
          </w:tcPr>
          <w:p w14:paraId="21B0C7D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b/>
                <w:bCs/>
                <w:sz w:val="16"/>
                <w:szCs w:val="16"/>
              </w:rPr>
            </w:pPr>
            <w:r>
              <w:rPr>
                <w:rFonts w:hint="default" w:ascii="Times New Roman" w:hAnsi="Times New Roman" w:eastAsia="宋体" w:cs="Times New Roman"/>
                <w:b/>
                <w:bCs/>
                <w:sz w:val="16"/>
                <w:szCs w:val="16"/>
              </w:rPr>
              <w:t>业务名称</w:t>
            </w:r>
          </w:p>
        </w:tc>
        <w:tc>
          <w:tcPr>
            <w:tcW w:w="1402" w:type="dxa"/>
            <w:noWrap w:val="0"/>
            <w:vAlign w:val="center"/>
          </w:tcPr>
          <w:p w14:paraId="32C12DA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b/>
                <w:bCs/>
                <w:sz w:val="16"/>
                <w:szCs w:val="16"/>
              </w:rPr>
            </w:pPr>
            <w:r>
              <w:rPr>
                <w:rFonts w:hint="default" w:ascii="Times New Roman" w:hAnsi="Times New Roman" w:eastAsia="宋体" w:cs="Times New Roman"/>
                <w:b/>
                <w:bCs/>
                <w:sz w:val="16"/>
                <w:szCs w:val="16"/>
              </w:rPr>
              <w:t>业务单价</w:t>
            </w:r>
          </w:p>
        </w:tc>
        <w:tc>
          <w:tcPr>
            <w:tcW w:w="1197" w:type="dxa"/>
            <w:noWrap w:val="0"/>
            <w:vAlign w:val="center"/>
          </w:tcPr>
          <w:p w14:paraId="18BC191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b/>
                <w:bCs/>
                <w:sz w:val="16"/>
                <w:szCs w:val="16"/>
              </w:rPr>
            </w:pPr>
            <w:r>
              <w:rPr>
                <w:rFonts w:hint="default" w:ascii="Times New Roman" w:hAnsi="Times New Roman" w:eastAsia="宋体" w:cs="Times New Roman"/>
                <w:b/>
                <w:bCs/>
                <w:sz w:val="16"/>
                <w:szCs w:val="16"/>
              </w:rPr>
              <w:t>单位</w:t>
            </w:r>
          </w:p>
        </w:tc>
        <w:tc>
          <w:tcPr>
            <w:tcW w:w="1278" w:type="dxa"/>
            <w:noWrap w:val="0"/>
            <w:vAlign w:val="center"/>
          </w:tcPr>
          <w:p w14:paraId="106EB3E8">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b/>
                <w:bCs/>
                <w:sz w:val="16"/>
                <w:szCs w:val="16"/>
              </w:rPr>
            </w:pPr>
            <w:r>
              <w:rPr>
                <w:rFonts w:hint="default" w:ascii="Times New Roman" w:hAnsi="Times New Roman" w:eastAsia="宋体" w:cs="Times New Roman"/>
                <w:b/>
                <w:bCs/>
                <w:sz w:val="16"/>
                <w:szCs w:val="16"/>
              </w:rPr>
              <w:t>预计业务量</w:t>
            </w:r>
          </w:p>
        </w:tc>
        <w:tc>
          <w:tcPr>
            <w:tcW w:w="1067" w:type="dxa"/>
            <w:noWrap w:val="0"/>
            <w:vAlign w:val="center"/>
          </w:tcPr>
          <w:p w14:paraId="7318593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b/>
                <w:bCs/>
                <w:sz w:val="16"/>
                <w:szCs w:val="16"/>
              </w:rPr>
            </w:pPr>
            <w:r>
              <w:rPr>
                <w:rFonts w:hint="default" w:ascii="Times New Roman" w:hAnsi="Times New Roman" w:eastAsia="宋体" w:cs="Times New Roman"/>
                <w:b/>
                <w:bCs/>
                <w:sz w:val="16"/>
                <w:szCs w:val="16"/>
              </w:rPr>
              <w:t>金额</w:t>
            </w:r>
          </w:p>
        </w:tc>
        <w:tc>
          <w:tcPr>
            <w:tcW w:w="1275" w:type="dxa"/>
            <w:noWrap w:val="0"/>
            <w:vAlign w:val="center"/>
          </w:tcPr>
          <w:p w14:paraId="1C259D2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b/>
                <w:bCs/>
                <w:sz w:val="16"/>
                <w:szCs w:val="16"/>
              </w:rPr>
            </w:pPr>
            <w:r>
              <w:rPr>
                <w:rFonts w:hint="default" w:ascii="Times New Roman" w:hAnsi="Times New Roman" w:eastAsia="宋体" w:cs="Times New Roman"/>
                <w:b/>
                <w:bCs/>
                <w:sz w:val="16"/>
                <w:szCs w:val="16"/>
              </w:rPr>
              <w:t>备注</w:t>
            </w:r>
          </w:p>
        </w:tc>
      </w:tr>
      <w:tr w14:paraId="5576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2" w:hRule="atLeast"/>
          <w:jc w:val="center"/>
        </w:trPr>
        <w:tc>
          <w:tcPr>
            <w:tcW w:w="1012" w:type="dxa"/>
            <w:vMerge w:val="restart"/>
            <w:noWrap w:val="0"/>
            <w:vAlign w:val="center"/>
          </w:tcPr>
          <w:p w14:paraId="71DBBB5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28625634">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055CCCC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77F5F4F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6CBB3D0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230C8D44">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263370F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68A3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0D57269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2DA9EE7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3F78EF9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6EE8E30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6A710593">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0D08CAB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113CBDE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30378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427F131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vMerge w:val="restart"/>
            <w:noWrap w:val="0"/>
            <w:vAlign w:val="center"/>
          </w:tcPr>
          <w:p w14:paraId="131AFBF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78EF2B6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2E92D048">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59E6649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2413CB28">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45691CE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4AC6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47F454D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vMerge w:val="continue"/>
            <w:noWrap w:val="0"/>
            <w:vAlign w:val="center"/>
          </w:tcPr>
          <w:p w14:paraId="690BD052">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49F07F33">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69DF1CD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5626129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08B3B55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04A1022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2EE9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10F90BA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56097D2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4359428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24F5F1A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3116A13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590E0762">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0B5DE18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6B5DD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012" w:type="dxa"/>
            <w:vMerge w:val="continue"/>
            <w:noWrap w:val="0"/>
            <w:vAlign w:val="center"/>
          </w:tcPr>
          <w:p w14:paraId="604539D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56A9348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77855EA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7FE8224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01ADAC60">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67CE8FD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37187A7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75895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321BEB9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27C8D7C8">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25D0906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56937C9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01412EE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5FED119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2F2DF0A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3693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6F7ED19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1CCC683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2E3FBAE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76F5FE52">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0C1253D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21DF3ED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6A0635A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5B623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restart"/>
            <w:noWrap w:val="0"/>
            <w:vAlign w:val="center"/>
          </w:tcPr>
          <w:p w14:paraId="2EB6C96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6F05BCF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663C1F3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6689FF6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69ECE228">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21749C5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282258C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675A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4769A66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5403FFD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69B14D32">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77ACC6A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2429EEF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244111D2">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28FC40C2">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101C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18CFCBD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2FF7EDB3">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2178216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21DE682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3562282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3DE6DB8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004945B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3E028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32A2F42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1C1570E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1423D4E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1266A1F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15E26148">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1463578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1809A144">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49204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3A642A8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2DAE637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3A7F9EF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211F62E3">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78651B5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5D959ED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6269CE1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0B858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592B925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42C3577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62F0137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1B5EF83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323BA240">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6F848E80">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4898315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1C08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722961BD">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49F634A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3D6BF7B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51286B9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0B7CA78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458021A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4DF9811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28750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15D1A31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438937D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49F961D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50FFB2C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5B1C0BF4">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3C97502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30B02ED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7DFD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627728B4">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05CFA734">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39B4CA7C">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1C4BB0D2">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17137263">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7E731A74">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53EE024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1C574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2" w:type="dxa"/>
            <w:vMerge w:val="continue"/>
            <w:noWrap w:val="0"/>
            <w:vAlign w:val="center"/>
          </w:tcPr>
          <w:p w14:paraId="4F4DCC76">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3F1352E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242A12A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4B8097D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44F503D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61B77CA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53F61B6E">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1B168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1012" w:type="dxa"/>
            <w:noWrap w:val="0"/>
            <w:vAlign w:val="center"/>
          </w:tcPr>
          <w:p w14:paraId="2C071635">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2786" w:type="dxa"/>
            <w:gridSpan w:val="2"/>
            <w:noWrap w:val="0"/>
            <w:vAlign w:val="center"/>
          </w:tcPr>
          <w:p w14:paraId="5AD04697">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402" w:type="dxa"/>
            <w:noWrap w:val="0"/>
            <w:vAlign w:val="center"/>
          </w:tcPr>
          <w:p w14:paraId="7EB398D0">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197" w:type="dxa"/>
            <w:noWrap w:val="0"/>
            <w:vAlign w:val="center"/>
          </w:tcPr>
          <w:p w14:paraId="62C2149B">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8" w:type="dxa"/>
            <w:noWrap w:val="0"/>
            <w:vAlign w:val="center"/>
          </w:tcPr>
          <w:p w14:paraId="6FB13C4F">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67C5818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5C3B7B68">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r w14:paraId="6B6B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012" w:type="dxa"/>
            <w:noWrap w:val="0"/>
            <w:vAlign w:val="center"/>
          </w:tcPr>
          <w:p w14:paraId="51410E8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18" w:type="dxa"/>
            <w:noWrap w:val="0"/>
            <w:vAlign w:val="top"/>
          </w:tcPr>
          <w:p w14:paraId="04F5BB5A">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5445" w:type="dxa"/>
            <w:gridSpan w:val="4"/>
            <w:noWrap w:val="0"/>
            <w:vAlign w:val="center"/>
          </w:tcPr>
          <w:p w14:paraId="13239B09">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067" w:type="dxa"/>
            <w:noWrap w:val="0"/>
            <w:vAlign w:val="center"/>
          </w:tcPr>
          <w:p w14:paraId="1749456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c>
          <w:tcPr>
            <w:tcW w:w="1275" w:type="dxa"/>
            <w:noWrap w:val="0"/>
            <w:vAlign w:val="center"/>
          </w:tcPr>
          <w:p w14:paraId="060E1961">
            <w:pPr>
              <w:pStyle w:val="38"/>
              <w:keepNext w:val="0"/>
              <w:keepLines w:val="0"/>
              <w:suppressLineNumbers w:val="0"/>
              <w:spacing w:line="400" w:lineRule="exact"/>
              <w:ind w:left="0" w:right="0" w:firstLine="0" w:firstLineChars="0"/>
              <w:jc w:val="center"/>
              <w:rPr>
                <w:rFonts w:hint="default" w:ascii="Times New Roman" w:hAnsi="Times New Roman" w:eastAsia="宋体" w:cs="Times New Roman"/>
                <w:sz w:val="16"/>
                <w:szCs w:val="16"/>
              </w:rPr>
            </w:pPr>
          </w:p>
        </w:tc>
      </w:tr>
    </w:tbl>
    <w:p w14:paraId="3FF5876E">
      <w:pPr>
        <w:spacing w:line="400" w:lineRule="exact"/>
        <w:ind w:firstLine="420"/>
      </w:pPr>
    </w:p>
    <w:sectPr>
      <w:pgSz w:w="11906" w:h="16838"/>
      <w:pgMar w:top="1440" w:right="1077" w:bottom="1440" w:left="1077" w:header="851" w:footer="99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Helvetica">
    <w:panose1 w:val="020B0604020202020204"/>
    <w:charset w:val="00"/>
    <w:family w:val="swiss"/>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Heiti TC">
    <w:altName w:val="Segoe Print"/>
    <w:panose1 w:val="00000000000000000000"/>
    <w:charset w:val="00"/>
    <w:family w:val="swiss"/>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70853">
    <w:pPr>
      <w:pStyle w:val="27"/>
      <w:tabs>
        <w:tab w:val="clear" w:pos="8306"/>
      </w:tabs>
      <w:ind w:firstLine="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3947FF">
                          <w:pPr>
                            <w:pStyle w:val="27"/>
                            <w:ind w:firstLine="360"/>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wps:txbx>
                    <wps:bodyPr wrap="none" lIns="0" tIns="0" rIns="0" bIns="0" upright="0">
                      <a:spAutoFit/>
                    </wps:bodyPr>
                  </wps:wsp>
                </a:graphicData>
              </a:graphic>
            </wp:anchor>
          </w:drawing>
        </mc:Choice>
        <mc:Fallback>
          <w:pict>
            <v:shape id="文本框 1025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GiAMswBAACdAwAADgAAAGRycy9lMm9Eb2MueG1srVNLbtswEN0XyB0I&#10;7mPKBlo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DW4CJZYbHPj5+7fzj1/nn1/J&#10;sli9LZNEvYcKM5885sbhzg0pffIDOhPzoQ0mfZETwTgKfLoILIdIRHpUrsqywJDA2HxBHPb83AeI&#10;76UzJBk1DTjBLCw/PkIcU+eUVM26e6U1+nml7V8OxEwelnofe0xWHHbD1PjONSfk0+Pwa2px1ynR&#10;Dxa1TXsyG2E2drNx8EHtu7xIqR7420PEJnJvqcIIOxXGqWV204altfjznrOe/6rN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4aIAyzAEAAJ0DAAAOAAAAAAAAAAEAIAAAAB4BAABkcnMvZTJv&#10;RG9jLnhtbFBLBQYAAAAABgAGAFkBAABcBQAAAAA=&#10;">
              <v:fill on="f" focussize="0,0"/>
              <v:stroke on="f"/>
              <v:imagedata o:title=""/>
              <o:lock v:ext="edit" aspectratio="f"/>
              <v:textbox inset="0mm,0mm,0mm,0mm" style="mso-fit-shape-to-text:t;">
                <w:txbxContent>
                  <w:p w14:paraId="773947FF">
                    <w:pPr>
                      <w:pStyle w:val="27"/>
                      <w:ind w:firstLine="360"/>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v:textbox>
            </v:shape>
          </w:pict>
        </mc:Fallback>
      </mc:AlternateContent>
    </w:r>
    <w:r>
      <w:rPr>
        <w:rFonts w:hint="eastAsia"/>
      </w:rPr>
      <w:tab/>
    </w:r>
  </w:p>
  <w:p w14:paraId="6B68AA00">
    <w:pPr>
      <w:ind w:firstLine="4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FC951">
    <w:pPr>
      <w:pStyle w:val="2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E0E1F">
    <w:pPr>
      <w:pStyle w:val="27"/>
      <w:ind w:firstLine="360"/>
      <w:jc w:val="center"/>
    </w:pPr>
  </w:p>
  <w:p w14:paraId="35EB2ACA">
    <w:pPr>
      <w:pStyle w:val="2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DFF75">
    <w:pPr>
      <w:pStyle w:val="27"/>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2B69AA">
                          <w:pPr>
                            <w:pStyle w:val="27"/>
                            <w:ind w:firstLine="360"/>
                          </w:pPr>
                          <w:r>
                            <w:fldChar w:fldCharType="begin"/>
                          </w:r>
                          <w:r>
                            <w:instrText xml:space="preserve"> PAGE  \* MERGEFORMAT </w:instrText>
                          </w:r>
                          <w:r>
                            <w:fldChar w:fldCharType="separate"/>
                          </w:r>
                          <w:r>
                            <w:t>125</w:t>
                          </w:r>
                          <w: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Sf7/IdABAACqAwAADgAAAAAAAAABACAAAAAeAQAAZHJz&#10;L2Uyb0RvYy54bWxQSwUGAAAAAAYABgBZAQAAYAUAAAAA&#10;">
              <v:fill on="f" focussize="0,0"/>
              <v:stroke on="f"/>
              <v:imagedata o:title=""/>
              <o:lock v:ext="edit" aspectratio="f"/>
              <v:textbox inset="0mm,0mm,0mm,0mm" style="mso-fit-shape-to-text:t;">
                <w:txbxContent>
                  <w:p w14:paraId="372B69AA">
                    <w:pPr>
                      <w:pStyle w:val="27"/>
                      <w:ind w:firstLine="360"/>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C24CE">
    <w:pPr>
      <w:spacing w:line="186" w:lineRule="auto"/>
      <w:ind w:left="4119" w:firstLine="360"/>
      <w:rPr>
        <w:rFonts w:eastAsia="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A9B1CD2">
                          <w:pPr>
                            <w:pStyle w:val="27"/>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3A9B1CD2">
                    <w:pPr>
                      <w:pStyle w:val="27"/>
                      <w:ind w:firstLine="36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A7085">
    <w:pPr>
      <w:pStyle w:val="28"/>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04115">
    <w:pPr>
      <w:pStyle w:val="2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1D08A">
    <w:pPr>
      <w:pStyle w:val="28"/>
      <w:pBdr>
        <w:bottom w:val="none" w:color="auto"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56063">
    <w:pPr>
      <w:pStyle w:val="28"/>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38DCFD"/>
    <w:multiLevelType w:val="singleLevel"/>
    <w:tmpl w:val="BC38DCFD"/>
    <w:lvl w:ilvl="0" w:tentative="0">
      <w:start w:val="3"/>
      <w:numFmt w:val="chineseCounting"/>
      <w:suff w:val="nothing"/>
      <w:lvlText w:val="%1、"/>
      <w:lvlJc w:val="left"/>
      <w:rPr>
        <w:rFonts w:hint="eastAsia"/>
      </w:rPr>
    </w:lvl>
  </w:abstractNum>
  <w:abstractNum w:abstractNumId="1">
    <w:nsid w:val="CBF70FC7"/>
    <w:multiLevelType w:val="singleLevel"/>
    <w:tmpl w:val="CBF70FC7"/>
    <w:lvl w:ilvl="0" w:tentative="0">
      <w:start w:val="1"/>
      <w:numFmt w:val="chineseCounting"/>
      <w:suff w:val="nothing"/>
      <w:lvlText w:val="（%1）"/>
      <w:lvlJc w:val="left"/>
      <w:rPr>
        <w:rFonts w:hint="eastAsia"/>
      </w:rPr>
    </w:lvl>
  </w:abstractNum>
  <w:abstractNum w:abstractNumId="2">
    <w:nsid w:val="E9D1509D"/>
    <w:multiLevelType w:val="singleLevel"/>
    <w:tmpl w:val="E9D1509D"/>
    <w:lvl w:ilvl="0" w:tentative="0">
      <w:start w:val="1"/>
      <w:numFmt w:val="decimal"/>
      <w:suff w:val="nothing"/>
      <w:lvlText w:val="%1、"/>
      <w:lvlJc w:val="left"/>
    </w:lvl>
  </w:abstractNum>
  <w:abstractNum w:abstractNumId="3">
    <w:nsid w:val="75EA75A6"/>
    <w:multiLevelType w:val="multilevel"/>
    <w:tmpl w:val="75EA75A6"/>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2"/>
  <w:displayVerticalDrawingGridEvery w:val="2"/>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yMzI0ZjQyYWFhZTUwMmNlMzBjYzcwOGVkZDEzODMifQ=="/>
  </w:docVars>
  <w:rsids>
    <w:rsidRoot w:val="006049A0"/>
    <w:rsid w:val="00000235"/>
    <w:rsid w:val="00000850"/>
    <w:rsid w:val="000022CB"/>
    <w:rsid w:val="00002E01"/>
    <w:rsid w:val="0000421D"/>
    <w:rsid w:val="000052D4"/>
    <w:rsid w:val="000063E4"/>
    <w:rsid w:val="00012A73"/>
    <w:rsid w:val="00013394"/>
    <w:rsid w:val="00016621"/>
    <w:rsid w:val="00016DE3"/>
    <w:rsid w:val="00022BC7"/>
    <w:rsid w:val="0002591E"/>
    <w:rsid w:val="00026DD1"/>
    <w:rsid w:val="00031225"/>
    <w:rsid w:val="0003177B"/>
    <w:rsid w:val="000320B2"/>
    <w:rsid w:val="00033DBB"/>
    <w:rsid w:val="0003521C"/>
    <w:rsid w:val="0003548F"/>
    <w:rsid w:val="000376B2"/>
    <w:rsid w:val="00040CD6"/>
    <w:rsid w:val="000414B2"/>
    <w:rsid w:val="00042510"/>
    <w:rsid w:val="00043756"/>
    <w:rsid w:val="00044264"/>
    <w:rsid w:val="00045B58"/>
    <w:rsid w:val="000465AB"/>
    <w:rsid w:val="00050602"/>
    <w:rsid w:val="00051AA7"/>
    <w:rsid w:val="00052A5E"/>
    <w:rsid w:val="00055753"/>
    <w:rsid w:val="000561EC"/>
    <w:rsid w:val="00057286"/>
    <w:rsid w:val="00057807"/>
    <w:rsid w:val="00060339"/>
    <w:rsid w:val="000608D0"/>
    <w:rsid w:val="00060AA1"/>
    <w:rsid w:val="00060B10"/>
    <w:rsid w:val="0006308B"/>
    <w:rsid w:val="000632EB"/>
    <w:rsid w:val="00064815"/>
    <w:rsid w:val="00064DD2"/>
    <w:rsid w:val="00065436"/>
    <w:rsid w:val="0006545D"/>
    <w:rsid w:val="000663E8"/>
    <w:rsid w:val="00072DD2"/>
    <w:rsid w:val="00073386"/>
    <w:rsid w:val="00073B61"/>
    <w:rsid w:val="000747F2"/>
    <w:rsid w:val="00075C86"/>
    <w:rsid w:val="00076ED7"/>
    <w:rsid w:val="00077654"/>
    <w:rsid w:val="00080DFA"/>
    <w:rsid w:val="000815A2"/>
    <w:rsid w:val="00083F19"/>
    <w:rsid w:val="0008594E"/>
    <w:rsid w:val="00086738"/>
    <w:rsid w:val="0008690E"/>
    <w:rsid w:val="0009058A"/>
    <w:rsid w:val="000917C3"/>
    <w:rsid w:val="00092CF5"/>
    <w:rsid w:val="0009404C"/>
    <w:rsid w:val="00095DBC"/>
    <w:rsid w:val="0009666D"/>
    <w:rsid w:val="00096693"/>
    <w:rsid w:val="00097038"/>
    <w:rsid w:val="00097273"/>
    <w:rsid w:val="0009776F"/>
    <w:rsid w:val="000A3664"/>
    <w:rsid w:val="000A3945"/>
    <w:rsid w:val="000A6470"/>
    <w:rsid w:val="000A652B"/>
    <w:rsid w:val="000A6FE9"/>
    <w:rsid w:val="000B12E9"/>
    <w:rsid w:val="000B13F7"/>
    <w:rsid w:val="000B1C33"/>
    <w:rsid w:val="000B2230"/>
    <w:rsid w:val="000B2D0E"/>
    <w:rsid w:val="000B3833"/>
    <w:rsid w:val="000B6D52"/>
    <w:rsid w:val="000B7F94"/>
    <w:rsid w:val="000C020E"/>
    <w:rsid w:val="000C040F"/>
    <w:rsid w:val="000C0887"/>
    <w:rsid w:val="000C127D"/>
    <w:rsid w:val="000C1E07"/>
    <w:rsid w:val="000C4A6F"/>
    <w:rsid w:val="000C4D20"/>
    <w:rsid w:val="000C4D28"/>
    <w:rsid w:val="000C4DE4"/>
    <w:rsid w:val="000C7F77"/>
    <w:rsid w:val="000D04BF"/>
    <w:rsid w:val="000D15D9"/>
    <w:rsid w:val="000D3342"/>
    <w:rsid w:val="000D3525"/>
    <w:rsid w:val="000D3FF2"/>
    <w:rsid w:val="000D44A5"/>
    <w:rsid w:val="000D5F23"/>
    <w:rsid w:val="000E03FC"/>
    <w:rsid w:val="000E135B"/>
    <w:rsid w:val="000E2B79"/>
    <w:rsid w:val="000E425A"/>
    <w:rsid w:val="000E6BB7"/>
    <w:rsid w:val="000E6C85"/>
    <w:rsid w:val="000E7A8D"/>
    <w:rsid w:val="000E7F01"/>
    <w:rsid w:val="000F3D64"/>
    <w:rsid w:val="000F45C4"/>
    <w:rsid w:val="000F53CB"/>
    <w:rsid w:val="000F542D"/>
    <w:rsid w:val="000F58B2"/>
    <w:rsid w:val="000F7AD1"/>
    <w:rsid w:val="00100573"/>
    <w:rsid w:val="001017A4"/>
    <w:rsid w:val="0010266B"/>
    <w:rsid w:val="001028A1"/>
    <w:rsid w:val="001108D3"/>
    <w:rsid w:val="00110E6D"/>
    <w:rsid w:val="00112095"/>
    <w:rsid w:val="0011326A"/>
    <w:rsid w:val="001146BF"/>
    <w:rsid w:val="00116BFA"/>
    <w:rsid w:val="001200C5"/>
    <w:rsid w:val="0012136B"/>
    <w:rsid w:val="00125F9F"/>
    <w:rsid w:val="00126235"/>
    <w:rsid w:val="00126E7D"/>
    <w:rsid w:val="00127542"/>
    <w:rsid w:val="001303BA"/>
    <w:rsid w:val="001308DF"/>
    <w:rsid w:val="00133FFD"/>
    <w:rsid w:val="0013586F"/>
    <w:rsid w:val="001366EC"/>
    <w:rsid w:val="001422DA"/>
    <w:rsid w:val="00145983"/>
    <w:rsid w:val="00146239"/>
    <w:rsid w:val="001479E5"/>
    <w:rsid w:val="001518E7"/>
    <w:rsid w:val="00151E63"/>
    <w:rsid w:val="00152313"/>
    <w:rsid w:val="00154415"/>
    <w:rsid w:val="0015784E"/>
    <w:rsid w:val="00160EEE"/>
    <w:rsid w:val="00162525"/>
    <w:rsid w:val="001665B0"/>
    <w:rsid w:val="00170235"/>
    <w:rsid w:val="0017032C"/>
    <w:rsid w:val="0017173C"/>
    <w:rsid w:val="00171EC4"/>
    <w:rsid w:val="001735DF"/>
    <w:rsid w:val="00173CB6"/>
    <w:rsid w:val="00174A02"/>
    <w:rsid w:val="00176AD2"/>
    <w:rsid w:val="001806DC"/>
    <w:rsid w:val="001831F5"/>
    <w:rsid w:val="001832A8"/>
    <w:rsid w:val="00185D6A"/>
    <w:rsid w:val="00186094"/>
    <w:rsid w:val="0018620D"/>
    <w:rsid w:val="00187304"/>
    <w:rsid w:val="00191186"/>
    <w:rsid w:val="00192823"/>
    <w:rsid w:val="00193137"/>
    <w:rsid w:val="00193C19"/>
    <w:rsid w:val="00194630"/>
    <w:rsid w:val="00196F68"/>
    <w:rsid w:val="00197F1B"/>
    <w:rsid w:val="001A009C"/>
    <w:rsid w:val="001A22A0"/>
    <w:rsid w:val="001A2377"/>
    <w:rsid w:val="001A2A9A"/>
    <w:rsid w:val="001A3280"/>
    <w:rsid w:val="001A44B6"/>
    <w:rsid w:val="001A44D0"/>
    <w:rsid w:val="001A5698"/>
    <w:rsid w:val="001A706B"/>
    <w:rsid w:val="001A79FF"/>
    <w:rsid w:val="001A7A02"/>
    <w:rsid w:val="001A7C4B"/>
    <w:rsid w:val="001B10A1"/>
    <w:rsid w:val="001B170F"/>
    <w:rsid w:val="001B1895"/>
    <w:rsid w:val="001B1EEF"/>
    <w:rsid w:val="001B5352"/>
    <w:rsid w:val="001B7E9E"/>
    <w:rsid w:val="001C166A"/>
    <w:rsid w:val="001C3364"/>
    <w:rsid w:val="001C54C8"/>
    <w:rsid w:val="001C7C12"/>
    <w:rsid w:val="001D0B62"/>
    <w:rsid w:val="001D112F"/>
    <w:rsid w:val="001D215B"/>
    <w:rsid w:val="001D2244"/>
    <w:rsid w:val="001D2503"/>
    <w:rsid w:val="001D26A8"/>
    <w:rsid w:val="001D28A1"/>
    <w:rsid w:val="001D4E75"/>
    <w:rsid w:val="001E160B"/>
    <w:rsid w:val="001E19BA"/>
    <w:rsid w:val="001E2D49"/>
    <w:rsid w:val="001E3128"/>
    <w:rsid w:val="001E3396"/>
    <w:rsid w:val="001E3BF3"/>
    <w:rsid w:val="001E3C6A"/>
    <w:rsid w:val="001E4FCF"/>
    <w:rsid w:val="001E51C2"/>
    <w:rsid w:val="001E531B"/>
    <w:rsid w:val="001E5C21"/>
    <w:rsid w:val="001E67A0"/>
    <w:rsid w:val="001F051D"/>
    <w:rsid w:val="001F1FDA"/>
    <w:rsid w:val="001F3A98"/>
    <w:rsid w:val="001F4601"/>
    <w:rsid w:val="001F502E"/>
    <w:rsid w:val="001F5030"/>
    <w:rsid w:val="001F5B0B"/>
    <w:rsid w:val="001F5C1C"/>
    <w:rsid w:val="001F64FA"/>
    <w:rsid w:val="001F7BAD"/>
    <w:rsid w:val="002009F2"/>
    <w:rsid w:val="00201686"/>
    <w:rsid w:val="00203378"/>
    <w:rsid w:val="00203D4F"/>
    <w:rsid w:val="00203D9B"/>
    <w:rsid w:val="00205504"/>
    <w:rsid w:val="00205719"/>
    <w:rsid w:val="00206880"/>
    <w:rsid w:val="0021107A"/>
    <w:rsid w:val="00215A97"/>
    <w:rsid w:val="0021780F"/>
    <w:rsid w:val="0021786E"/>
    <w:rsid w:val="00220F5E"/>
    <w:rsid w:val="00221691"/>
    <w:rsid w:val="00221C0F"/>
    <w:rsid w:val="002247E2"/>
    <w:rsid w:val="00225EDB"/>
    <w:rsid w:val="002267BF"/>
    <w:rsid w:val="002277FE"/>
    <w:rsid w:val="00231AEE"/>
    <w:rsid w:val="00231DAA"/>
    <w:rsid w:val="00231E62"/>
    <w:rsid w:val="00236260"/>
    <w:rsid w:val="002401D4"/>
    <w:rsid w:val="002443FD"/>
    <w:rsid w:val="0024511E"/>
    <w:rsid w:val="00250725"/>
    <w:rsid w:val="0025083B"/>
    <w:rsid w:val="00250A4B"/>
    <w:rsid w:val="00251625"/>
    <w:rsid w:val="002518D7"/>
    <w:rsid w:val="00251919"/>
    <w:rsid w:val="0025238A"/>
    <w:rsid w:val="00254DBB"/>
    <w:rsid w:val="00255F77"/>
    <w:rsid w:val="00257339"/>
    <w:rsid w:val="00257E7E"/>
    <w:rsid w:val="0026245A"/>
    <w:rsid w:val="002627D6"/>
    <w:rsid w:val="002629E0"/>
    <w:rsid w:val="00262C99"/>
    <w:rsid w:val="00263D51"/>
    <w:rsid w:val="002656CD"/>
    <w:rsid w:val="00266687"/>
    <w:rsid w:val="00266D9A"/>
    <w:rsid w:val="00273BDC"/>
    <w:rsid w:val="002742BA"/>
    <w:rsid w:val="0027575D"/>
    <w:rsid w:val="00275B75"/>
    <w:rsid w:val="00277159"/>
    <w:rsid w:val="002802F9"/>
    <w:rsid w:val="00280300"/>
    <w:rsid w:val="0028078C"/>
    <w:rsid w:val="002811EA"/>
    <w:rsid w:val="002901A0"/>
    <w:rsid w:val="0029139A"/>
    <w:rsid w:val="00291A1C"/>
    <w:rsid w:val="00292BBB"/>
    <w:rsid w:val="002938F8"/>
    <w:rsid w:val="002947C4"/>
    <w:rsid w:val="00297140"/>
    <w:rsid w:val="002A00D1"/>
    <w:rsid w:val="002A02A9"/>
    <w:rsid w:val="002A061D"/>
    <w:rsid w:val="002A327D"/>
    <w:rsid w:val="002A357A"/>
    <w:rsid w:val="002A3D91"/>
    <w:rsid w:val="002A43E6"/>
    <w:rsid w:val="002A69B9"/>
    <w:rsid w:val="002B0F8F"/>
    <w:rsid w:val="002B4B9E"/>
    <w:rsid w:val="002B5032"/>
    <w:rsid w:val="002B6017"/>
    <w:rsid w:val="002B7CE0"/>
    <w:rsid w:val="002C00E8"/>
    <w:rsid w:val="002C2B2E"/>
    <w:rsid w:val="002C3647"/>
    <w:rsid w:val="002C4947"/>
    <w:rsid w:val="002C5B32"/>
    <w:rsid w:val="002C64A6"/>
    <w:rsid w:val="002C743E"/>
    <w:rsid w:val="002D09DF"/>
    <w:rsid w:val="002D1C35"/>
    <w:rsid w:val="002D2097"/>
    <w:rsid w:val="002D2B9B"/>
    <w:rsid w:val="002D3F16"/>
    <w:rsid w:val="002D475C"/>
    <w:rsid w:val="002D4B04"/>
    <w:rsid w:val="002D6389"/>
    <w:rsid w:val="002E1333"/>
    <w:rsid w:val="002E1905"/>
    <w:rsid w:val="002E2E15"/>
    <w:rsid w:val="002E2E1D"/>
    <w:rsid w:val="002E42DE"/>
    <w:rsid w:val="002E54C7"/>
    <w:rsid w:val="002E66E0"/>
    <w:rsid w:val="002E7C04"/>
    <w:rsid w:val="002F02CF"/>
    <w:rsid w:val="002F12FB"/>
    <w:rsid w:val="002F1D3C"/>
    <w:rsid w:val="002F25CA"/>
    <w:rsid w:val="002F2D51"/>
    <w:rsid w:val="002F2ECB"/>
    <w:rsid w:val="002F54DE"/>
    <w:rsid w:val="002F6C4B"/>
    <w:rsid w:val="002F7118"/>
    <w:rsid w:val="003027EE"/>
    <w:rsid w:val="00302ABB"/>
    <w:rsid w:val="00302C52"/>
    <w:rsid w:val="0030334F"/>
    <w:rsid w:val="003049B9"/>
    <w:rsid w:val="003052C9"/>
    <w:rsid w:val="00305D2E"/>
    <w:rsid w:val="00307D89"/>
    <w:rsid w:val="00312874"/>
    <w:rsid w:val="003131D3"/>
    <w:rsid w:val="0031383F"/>
    <w:rsid w:val="00313DF0"/>
    <w:rsid w:val="00314D90"/>
    <w:rsid w:val="00316BFE"/>
    <w:rsid w:val="0031731E"/>
    <w:rsid w:val="00323726"/>
    <w:rsid w:val="00323804"/>
    <w:rsid w:val="00324AC2"/>
    <w:rsid w:val="00324ADA"/>
    <w:rsid w:val="00327AD0"/>
    <w:rsid w:val="00331450"/>
    <w:rsid w:val="00331EDD"/>
    <w:rsid w:val="00333B3E"/>
    <w:rsid w:val="00334A55"/>
    <w:rsid w:val="003356C0"/>
    <w:rsid w:val="00335BBE"/>
    <w:rsid w:val="00335FA5"/>
    <w:rsid w:val="00340557"/>
    <w:rsid w:val="003406E7"/>
    <w:rsid w:val="00341717"/>
    <w:rsid w:val="00342718"/>
    <w:rsid w:val="00343C4F"/>
    <w:rsid w:val="00344062"/>
    <w:rsid w:val="00344BA7"/>
    <w:rsid w:val="0034731C"/>
    <w:rsid w:val="00347D41"/>
    <w:rsid w:val="003509F3"/>
    <w:rsid w:val="00352335"/>
    <w:rsid w:val="003523B9"/>
    <w:rsid w:val="00353C7F"/>
    <w:rsid w:val="00355E91"/>
    <w:rsid w:val="00356831"/>
    <w:rsid w:val="00357FD6"/>
    <w:rsid w:val="0036166E"/>
    <w:rsid w:val="00363F97"/>
    <w:rsid w:val="00364343"/>
    <w:rsid w:val="00364A19"/>
    <w:rsid w:val="00365404"/>
    <w:rsid w:val="003703BB"/>
    <w:rsid w:val="003710D8"/>
    <w:rsid w:val="00372FBB"/>
    <w:rsid w:val="00373EC8"/>
    <w:rsid w:val="00375383"/>
    <w:rsid w:val="0037540B"/>
    <w:rsid w:val="00375932"/>
    <w:rsid w:val="0037666B"/>
    <w:rsid w:val="00377CAB"/>
    <w:rsid w:val="0038070C"/>
    <w:rsid w:val="003812C1"/>
    <w:rsid w:val="00382474"/>
    <w:rsid w:val="00382BFA"/>
    <w:rsid w:val="00383F83"/>
    <w:rsid w:val="00385121"/>
    <w:rsid w:val="00385183"/>
    <w:rsid w:val="003852AF"/>
    <w:rsid w:val="00385958"/>
    <w:rsid w:val="00386A57"/>
    <w:rsid w:val="00394E75"/>
    <w:rsid w:val="00395BC5"/>
    <w:rsid w:val="00395D72"/>
    <w:rsid w:val="003A2214"/>
    <w:rsid w:val="003A276B"/>
    <w:rsid w:val="003A2EDD"/>
    <w:rsid w:val="003A376A"/>
    <w:rsid w:val="003A4F39"/>
    <w:rsid w:val="003A66EF"/>
    <w:rsid w:val="003B080E"/>
    <w:rsid w:val="003B5B5E"/>
    <w:rsid w:val="003B5E15"/>
    <w:rsid w:val="003B602F"/>
    <w:rsid w:val="003B65E9"/>
    <w:rsid w:val="003C1A3C"/>
    <w:rsid w:val="003C275E"/>
    <w:rsid w:val="003C38ED"/>
    <w:rsid w:val="003C4585"/>
    <w:rsid w:val="003C48D2"/>
    <w:rsid w:val="003C4AD9"/>
    <w:rsid w:val="003C572A"/>
    <w:rsid w:val="003C57FB"/>
    <w:rsid w:val="003C7417"/>
    <w:rsid w:val="003C7F7E"/>
    <w:rsid w:val="003D4064"/>
    <w:rsid w:val="003D4EB1"/>
    <w:rsid w:val="003D5D7F"/>
    <w:rsid w:val="003D77EA"/>
    <w:rsid w:val="003D7AAB"/>
    <w:rsid w:val="003E0459"/>
    <w:rsid w:val="003E048E"/>
    <w:rsid w:val="003E1A81"/>
    <w:rsid w:val="003E28A2"/>
    <w:rsid w:val="003E2CB6"/>
    <w:rsid w:val="003E37AD"/>
    <w:rsid w:val="003E464C"/>
    <w:rsid w:val="003E5521"/>
    <w:rsid w:val="003E5D71"/>
    <w:rsid w:val="003E7BD5"/>
    <w:rsid w:val="003F01A1"/>
    <w:rsid w:val="003F0DB1"/>
    <w:rsid w:val="003F1362"/>
    <w:rsid w:val="003F24BA"/>
    <w:rsid w:val="003F25B9"/>
    <w:rsid w:val="003F3404"/>
    <w:rsid w:val="003F38C9"/>
    <w:rsid w:val="003F397A"/>
    <w:rsid w:val="003F3CB4"/>
    <w:rsid w:val="003F70E0"/>
    <w:rsid w:val="00400A68"/>
    <w:rsid w:val="00403151"/>
    <w:rsid w:val="004035DA"/>
    <w:rsid w:val="00403F14"/>
    <w:rsid w:val="00404D9F"/>
    <w:rsid w:val="00404DEB"/>
    <w:rsid w:val="00405012"/>
    <w:rsid w:val="0040622D"/>
    <w:rsid w:val="0040719E"/>
    <w:rsid w:val="00411AEA"/>
    <w:rsid w:val="00412F4E"/>
    <w:rsid w:val="00413D62"/>
    <w:rsid w:val="00413F43"/>
    <w:rsid w:val="00415BA0"/>
    <w:rsid w:val="00417FD2"/>
    <w:rsid w:val="00421160"/>
    <w:rsid w:val="004213C5"/>
    <w:rsid w:val="00424706"/>
    <w:rsid w:val="00431820"/>
    <w:rsid w:val="00431F33"/>
    <w:rsid w:val="0043261D"/>
    <w:rsid w:val="00434843"/>
    <w:rsid w:val="0043555C"/>
    <w:rsid w:val="004355BE"/>
    <w:rsid w:val="00436A15"/>
    <w:rsid w:val="00436EF7"/>
    <w:rsid w:val="004405CE"/>
    <w:rsid w:val="004407D6"/>
    <w:rsid w:val="00440B34"/>
    <w:rsid w:val="00442566"/>
    <w:rsid w:val="004436A3"/>
    <w:rsid w:val="004438F5"/>
    <w:rsid w:val="00443B7B"/>
    <w:rsid w:val="00444DD1"/>
    <w:rsid w:val="00450942"/>
    <w:rsid w:val="00455248"/>
    <w:rsid w:val="00455FB9"/>
    <w:rsid w:val="004572AB"/>
    <w:rsid w:val="00457E2F"/>
    <w:rsid w:val="0046015E"/>
    <w:rsid w:val="00460496"/>
    <w:rsid w:val="0046049E"/>
    <w:rsid w:val="004628CA"/>
    <w:rsid w:val="00463345"/>
    <w:rsid w:val="00463485"/>
    <w:rsid w:val="0046495A"/>
    <w:rsid w:val="00465109"/>
    <w:rsid w:val="004653E4"/>
    <w:rsid w:val="00465408"/>
    <w:rsid w:val="00472D6C"/>
    <w:rsid w:val="00473010"/>
    <w:rsid w:val="004735A4"/>
    <w:rsid w:val="004754E2"/>
    <w:rsid w:val="00476CFB"/>
    <w:rsid w:val="00477F74"/>
    <w:rsid w:val="00480826"/>
    <w:rsid w:val="00480BF8"/>
    <w:rsid w:val="00480F9D"/>
    <w:rsid w:val="0048128E"/>
    <w:rsid w:val="00481B22"/>
    <w:rsid w:val="00482353"/>
    <w:rsid w:val="004823AF"/>
    <w:rsid w:val="00483B07"/>
    <w:rsid w:val="00483DB7"/>
    <w:rsid w:val="00483F92"/>
    <w:rsid w:val="00487267"/>
    <w:rsid w:val="00490CC3"/>
    <w:rsid w:val="00491708"/>
    <w:rsid w:val="00492F16"/>
    <w:rsid w:val="004943A7"/>
    <w:rsid w:val="00496675"/>
    <w:rsid w:val="004A279B"/>
    <w:rsid w:val="004A2ABF"/>
    <w:rsid w:val="004A31AA"/>
    <w:rsid w:val="004A3FA8"/>
    <w:rsid w:val="004A44CE"/>
    <w:rsid w:val="004A5CD0"/>
    <w:rsid w:val="004A6F7B"/>
    <w:rsid w:val="004B259D"/>
    <w:rsid w:val="004B3E8C"/>
    <w:rsid w:val="004B4265"/>
    <w:rsid w:val="004B47DE"/>
    <w:rsid w:val="004B4962"/>
    <w:rsid w:val="004B51FE"/>
    <w:rsid w:val="004B559A"/>
    <w:rsid w:val="004B6ADF"/>
    <w:rsid w:val="004B7000"/>
    <w:rsid w:val="004B7254"/>
    <w:rsid w:val="004C1007"/>
    <w:rsid w:val="004C17F2"/>
    <w:rsid w:val="004C20F7"/>
    <w:rsid w:val="004C2CC7"/>
    <w:rsid w:val="004C5847"/>
    <w:rsid w:val="004C75C5"/>
    <w:rsid w:val="004D01B6"/>
    <w:rsid w:val="004D1DF1"/>
    <w:rsid w:val="004D1EAF"/>
    <w:rsid w:val="004D451D"/>
    <w:rsid w:val="004D7CB6"/>
    <w:rsid w:val="004E1A48"/>
    <w:rsid w:val="004E5F3F"/>
    <w:rsid w:val="004E618D"/>
    <w:rsid w:val="004E76A7"/>
    <w:rsid w:val="004F0B81"/>
    <w:rsid w:val="004F1273"/>
    <w:rsid w:val="004F15FC"/>
    <w:rsid w:val="004F456C"/>
    <w:rsid w:val="004F4CB5"/>
    <w:rsid w:val="004F73CC"/>
    <w:rsid w:val="005001DF"/>
    <w:rsid w:val="005010F2"/>
    <w:rsid w:val="00501A17"/>
    <w:rsid w:val="005029B2"/>
    <w:rsid w:val="00503373"/>
    <w:rsid w:val="0050732B"/>
    <w:rsid w:val="00511B5A"/>
    <w:rsid w:val="00511DAB"/>
    <w:rsid w:val="00512498"/>
    <w:rsid w:val="0051294C"/>
    <w:rsid w:val="005132B0"/>
    <w:rsid w:val="00514AF5"/>
    <w:rsid w:val="00516067"/>
    <w:rsid w:val="00517CC1"/>
    <w:rsid w:val="00520067"/>
    <w:rsid w:val="00520996"/>
    <w:rsid w:val="00521335"/>
    <w:rsid w:val="00522205"/>
    <w:rsid w:val="0052261B"/>
    <w:rsid w:val="00523C11"/>
    <w:rsid w:val="005242C7"/>
    <w:rsid w:val="00524E83"/>
    <w:rsid w:val="00525C2D"/>
    <w:rsid w:val="005276A4"/>
    <w:rsid w:val="00527F74"/>
    <w:rsid w:val="0053285D"/>
    <w:rsid w:val="00533B47"/>
    <w:rsid w:val="00533E53"/>
    <w:rsid w:val="00534ACC"/>
    <w:rsid w:val="00535624"/>
    <w:rsid w:val="00536359"/>
    <w:rsid w:val="00542264"/>
    <w:rsid w:val="00542A5B"/>
    <w:rsid w:val="00542C5C"/>
    <w:rsid w:val="00543497"/>
    <w:rsid w:val="00543543"/>
    <w:rsid w:val="0054392B"/>
    <w:rsid w:val="005444A4"/>
    <w:rsid w:val="005444D9"/>
    <w:rsid w:val="00544540"/>
    <w:rsid w:val="005456BE"/>
    <w:rsid w:val="00546D3B"/>
    <w:rsid w:val="005476D4"/>
    <w:rsid w:val="00552D17"/>
    <w:rsid w:val="005536EA"/>
    <w:rsid w:val="00555F28"/>
    <w:rsid w:val="00556E28"/>
    <w:rsid w:val="00557C65"/>
    <w:rsid w:val="005612B1"/>
    <w:rsid w:val="00561732"/>
    <w:rsid w:val="005658A8"/>
    <w:rsid w:val="00566B11"/>
    <w:rsid w:val="00567021"/>
    <w:rsid w:val="005704A8"/>
    <w:rsid w:val="00570E52"/>
    <w:rsid w:val="00571F07"/>
    <w:rsid w:val="005740CD"/>
    <w:rsid w:val="0057478B"/>
    <w:rsid w:val="00574A36"/>
    <w:rsid w:val="0057509E"/>
    <w:rsid w:val="0057534C"/>
    <w:rsid w:val="00575D7E"/>
    <w:rsid w:val="00577CCD"/>
    <w:rsid w:val="00580611"/>
    <w:rsid w:val="005827C0"/>
    <w:rsid w:val="005844B8"/>
    <w:rsid w:val="00585539"/>
    <w:rsid w:val="0058586A"/>
    <w:rsid w:val="00590EE0"/>
    <w:rsid w:val="005919AD"/>
    <w:rsid w:val="005922CE"/>
    <w:rsid w:val="00593722"/>
    <w:rsid w:val="005942F4"/>
    <w:rsid w:val="0059538A"/>
    <w:rsid w:val="00595836"/>
    <w:rsid w:val="00595F53"/>
    <w:rsid w:val="00595F9B"/>
    <w:rsid w:val="00597BE8"/>
    <w:rsid w:val="005A06D9"/>
    <w:rsid w:val="005A11FE"/>
    <w:rsid w:val="005A39EB"/>
    <w:rsid w:val="005A3B6A"/>
    <w:rsid w:val="005A44F6"/>
    <w:rsid w:val="005A49E8"/>
    <w:rsid w:val="005B1AA5"/>
    <w:rsid w:val="005B4877"/>
    <w:rsid w:val="005B4EB7"/>
    <w:rsid w:val="005B560E"/>
    <w:rsid w:val="005B68EE"/>
    <w:rsid w:val="005B711F"/>
    <w:rsid w:val="005B7238"/>
    <w:rsid w:val="005B7B56"/>
    <w:rsid w:val="005B7B58"/>
    <w:rsid w:val="005C051F"/>
    <w:rsid w:val="005C084E"/>
    <w:rsid w:val="005C0B72"/>
    <w:rsid w:val="005C3D72"/>
    <w:rsid w:val="005C4641"/>
    <w:rsid w:val="005C6037"/>
    <w:rsid w:val="005C6892"/>
    <w:rsid w:val="005C6FDC"/>
    <w:rsid w:val="005C724C"/>
    <w:rsid w:val="005C72EA"/>
    <w:rsid w:val="005C7459"/>
    <w:rsid w:val="005C7F25"/>
    <w:rsid w:val="005D1AA5"/>
    <w:rsid w:val="005D28B9"/>
    <w:rsid w:val="005D2D6E"/>
    <w:rsid w:val="005D3551"/>
    <w:rsid w:val="005D3A82"/>
    <w:rsid w:val="005D4574"/>
    <w:rsid w:val="005E1B56"/>
    <w:rsid w:val="005E5354"/>
    <w:rsid w:val="005E5F43"/>
    <w:rsid w:val="005E6543"/>
    <w:rsid w:val="005F05B6"/>
    <w:rsid w:val="005F0CA1"/>
    <w:rsid w:val="005F1B44"/>
    <w:rsid w:val="005F61D7"/>
    <w:rsid w:val="005F6982"/>
    <w:rsid w:val="005F6EE7"/>
    <w:rsid w:val="006007DA"/>
    <w:rsid w:val="006008A6"/>
    <w:rsid w:val="00601673"/>
    <w:rsid w:val="00603973"/>
    <w:rsid w:val="00603FAD"/>
    <w:rsid w:val="006049A0"/>
    <w:rsid w:val="0060537C"/>
    <w:rsid w:val="00606EAA"/>
    <w:rsid w:val="00610069"/>
    <w:rsid w:val="00611A28"/>
    <w:rsid w:val="00611ADF"/>
    <w:rsid w:val="0061277A"/>
    <w:rsid w:val="00613A88"/>
    <w:rsid w:val="00613B08"/>
    <w:rsid w:val="00614F17"/>
    <w:rsid w:val="00615D42"/>
    <w:rsid w:val="006178C1"/>
    <w:rsid w:val="00621994"/>
    <w:rsid w:val="00622725"/>
    <w:rsid w:val="006228E3"/>
    <w:rsid w:val="00623752"/>
    <w:rsid w:val="00623A83"/>
    <w:rsid w:val="006246F4"/>
    <w:rsid w:val="00624C7D"/>
    <w:rsid w:val="00624F44"/>
    <w:rsid w:val="00625060"/>
    <w:rsid w:val="0062580E"/>
    <w:rsid w:val="00627F57"/>
    <w:rsid w:val="006326FD"/>
    <w:rsid w:val="00634409"/>
    <w:rsid w:val="006349D1"/>
    <w:rsid w:val="00635E30"/>
    <w:rsid w:val="00635FCB"/>
    <w:rsid w:val="0063600B"/>
    <w:rsid w:val="00637DDF"/>
    <w:rsid w:val="0064442E"/>
    <w:rsid w:val="00644AC9"/>
    <w:rsid w:val="00645113"/>
    <w:rsid w:val="0064571E"/>
    <w:rsid w:val="00646CEF"/>
    <w:rsid w:val="00647CDA"/>
    <w:rsid w:val="0065370F"/>
    <w:rsid w:val="00655A10"/>
    <w:rsid w:val="00662729"/>
    <w:rsid w:val="00662D41"/>
    <w:rsid w:val="00663496"/>
    <w:rsid w:val="0066394D"/>
    <w:rsid w:val="00663E1E"/>
    <w:rsid w:val="0066682F"/>
    <w:rsid w:val="006671E5"/>
    <w:rsid w:val="006725B8"/>
    <w:rsid w:val="0067262F"/>
    <w:rsid w:val="00672FCD"/>
    <w:rsid w:val="006753E1"/>
    <w:rsid w:val="006775CC"/>
    <w:rsid w:val="0067786D"/>
    <w:rsid w:val="0068088D"/>
    <w:rsid w:val="00681282"/>
    <w:rsid w:val="006813B0"/>
    <w:rsid w:val="00682FD8"/>
    <w:rsid w:val="00683392"/>
    <w:rsid w:val="0068695D"/>
    <w:rsid w:val="00686B74"/>
    <w:rsid w:val="00691630"/>
    <w:rsid w:val="0069164D"/>
    <w:rsid w:val="006923D9"/>
    <w:rsid w:val="006931C2"/>
    <w:rsid w:val="0069390B"/>
    <w:rsid w:val="006943AB"/>
    <w:rsid w:val="006950A7"/>
    <w:rsid w:val="00696168"/>
    <w:rsid w:val="006972D6"/>
    <w:rsid w:val="006973B7"/>
    <w:rsid w:val="006A1204"/>
    <w:rsid w:val="006A33DD"/>
    <w:rsid w:val="006A4979"/>
    <w:rsid w:val="006B21C0"/>
    <w:rsid w:val="006B27E7"/>
    <w:rsid w:val="006B301F"/>
    <w:rsid w:val="006B32A4"/>
    <w:rsid w:val="006B37D2"/>
    <w:rsid w:val="006B4204"/>
    <w:rsid w:val="006B5104"/>
    <w:rsid w:val="006B5211"/>
    <w:rsid w:val="006B6B17"/>
    <w:rsid w:val="006B7FD4"/>
    <w:rsid w:val="006C02D5"/>
    <w:rsid w:val="006C0A6A"/>
    <w:rsid w:val="006C1403"/>
    <w:rsid w:val="006C1840"/>
    <w:rsid w:val="006C365C"/>
    <w:rsid w:val="006C4CE2"/>
    <w:rsid w:val="006C521A"/>
    <w:rsid w:val="006C68E6"/>
    <w:rsid w:val="006D4947"/>
    <w:rsid w:val="006D76C8"/>
    <w:rsid w:val="006E1E99"/>
    <w:rsid w:val="006E213B"/>
    <w:rsid w:val="006E2C36"/>
    <w:rsid w:val="006E3532"/>
    <w:rsid w:val="006E3E02"/>
    <w:rsid w:val="006E3E5E"/>
    <w:rsid w:val="006E5279"/>
    <w:rsid w:val="006E5769"/>
    <w:rsid w:val="006E58D6"/>
    <w:rsid w:val="006E76FC"/>
    <w:rsid w:val="006F0BB6"/>
    <w:rsid w:val="006F1130"/>
    <w:rsid w:val="006F18BB"/>
    <w:rsid w:val="006F1A61"/>
    <w:rsid w:val="006F1A6D"/>
    <w:rsid w:val="006F2D11"/>
    <w:rsid w:val="006F328D"/>
    <w:rsid w:val="006F5234"/>
    <w:rsid w:val="006F6C8A"/>
    <w:rsid w:val="006F6FE1"/>
    <w:rsid w:val="00700B68"/>
    <w:rsid w:val="00701FB6"/>
    <w:rsid w:val="00702216"/>
    <w:rsid w:val="0070347A"/>
    <w:rsid w:val="00703680"/>
    <w:rsid w:val="00705107"/>
    <w:rsid w:val="00705B9D"/>
    <w:rsid w:val="00706466"/>
    <w:rsid w:val="0070756F"/>
    <w:rsid w:val="00710B10"/>
    <w:rsid w:val="00711E27"/>
    <w:rsid w:val="007133C0"/>
    <w:rsid w:val="00713CC2"/>
    <w:rsid w:val="00720447"/>
    <w:rsid w:val="0072089A"/>
    <w:rsid w:val="00721279"/>
    <w:rsid w:val="007220AE"/>
    <w:rsid w:val="00722309"/>
    <w:rsid w:val="007232E1"/>
    <w:rsid w:val="00724329"/>
    <w:rsid w:val="00732080"/>
    <w:rsid w:val="00732221"/>
    <w:rsid w:val="007344D7"/>
    <w:rsid w:val="00735CD3"/>
    <w:rsid w:val="00736210"/>
    <w:rsid w:val="00740EA4"/>
    <w:rsid w:val="00742241"/>
    <w:rsid w:val="00742439"/>
    <w:rsid w:val="00743393"/>
    <w:rsid w:val="00743E2A"/>
    <w:rsid w:val="00744390"/>
    <w:rsid w:val="00745654"/>
    <w:rsid w:val="00745CCF"/>
    <w:rsid w:val="007462D0"/>
    <w:rsid w:val="00747113"/>
    <w:rsid w:val="007472F3"/>
    <w:rsid w:val="00747F2A"/>
    <w:rsid w:val="00751EB2"/>
    <w:rsid w:val="00752496"/>
    <w:rsid w:val="00752714"/>
    <w:rsid w:val="00752A44"/>
    <w:rsid w:val="00754BA5"/>
    <w:rsid w:val="00755904"/>
    <w:rsid w:val="00755908"/>
    <w:rsid w:val="00756248"/>
    <w:rsid w:val="0075703A"/>
    <w:rsid w:val="0076236E"/>
    <w:rsid w:val="0076294E"/>
    <w:rsid w:val="00763A0B"/>
    <w:rsid w:val="00766D9F"/>
    <w:rsid w:val="00767567"/>
    <w:rsid w:val="00767982"/>
    <w:rsid w:val="00773308"/>
    <w:rsid w:val="00774320"/>
    <w:rsid w:val="00774D5C"/>
    <w:rsid w:val="00774EA8"/>
    <w:rsid w:val="00776AC9"/>
    <w:rsid w:val="00776EF4"/>
    <w:rsid w:val="00777278"/>
    <w:rsid w:val="007774AC"/>
    <w:rsid w:val="00780244"/>
    <w:rsid w:val="00780A12"/>
    <w:rsid w:val="0078255F"/>
    <w:rsid w:val="007828D1"/>
    <w:rsid w:val="007843EE"/>
    <w:rsid w:val="0078698D"/>
    <w:rsid w:val="00787145"/>
    <w:rsid w:val="007901CF"/>
    <w:rsid w:val="007917E2"/>
    <w:rsid w:val="00791D71"/>
    <w:rsid w:val="00792E70"/>
    <w:rsid w:val="00793F3C"/>
    <w:rsid w:val="007950C9"/>
    <w:rsid w:val="00795571"/>
    <w:rsid w:val="007968E5"/>
    <w:rsid w:val="00796C42"/>
    <w:rsid w:val="007974CB"/>
    <w:rsid w:val="007A0625"/>
    <w:rsid w:val="007A34A4"/>
    <w:rsid w:val="007A3824"/>
    <w:rsid w:val="007A5A20"/>
    <w:rsid w:val="007A6D8D"/>
    <w:rsid w:val="007B015F"/>
    <w:rsid w:val="007B1C74"/>
    <w:rsid w:val="007B1DBD"/>
    <w:rsid w:val="007B1EE8"/>
    <w:rsid w:val="007B33DA"/>
    <w:rsid w:val="007B6713"/>
    <w:rsid w:val="007B68C6"/>
    <w:rsid w:val="007B7121"/>
    <w:rsid w:val="007B7AA6"/>
    <w:rsid w:val="007C19E2"/>
    <w:rsid w:val="007C36DB"/>
    <w:rsid w:val="007C6484"/>
    <w:rsid w:val="007C68A4"/>
    <w:rsid w:val="007D00F2"/>
    <w:rsid w:val="007D164D"/>
    <w:rsid w:val="007D1A98"/>
    <w:rsid w:val="007D22FF"/>
    <w:rsid w:val="007D2AFA"/>
    <w:rsid w:val="007D5335"/>
    <w:rsid w:val="007D5C9B"/>
    <w:rsid w:val="007D61F9"/>
    <w:rsid w:val="007D75BD"/>
    <w:rsid w:val="007E1A9B"/>
    <w:rsid w:val="007E3382"/>
    <w:rsid w:val="007E5A56"/>
    <w:rsid w:val="007E62CF"/>
    <w:rsid w:val="007E743D"/>
    <w:rsid w:val="007F30DF"/>
    <w:rsid w:val="007F536D"/>
    <w:rsid w:val="007F5C2C"/>
    <w:rsid w:val="008016ED"/>
    <w:rsid w:val="00802E5D"/>
    <w:rsid w:val="008038C8"/>
    <w:rsid w:val="008040B6"/>
    <w:rsid w:val="00804C6D"/>
    <w:rsid w:val="00805C2B"/>
    <w:rsid w:val="00806814"/>
    <w:rsid w:val="00806B8A"/>
    <w:rsid w:val="0080764F"/>
    <w:rsid w:val="0081071A"/>
    <w:rsid w:val="00811030"/>
    <w:rsid w:val="00812320"/>
    <w:rsid w:val="00813326"/>
    <w:rsid w:val="008134DB"/>
    <w:rsid w:val="0082140E"/>
    <w:rsid w:val="00822A2B"/>
    <w:rsid w:val="00825723"/>
    <w:rsid w:val="00825A44"/>
    <w:rsid w:val="00826607"/>
    <w:rsid w:val="00830C25"/>
    <w:rsid w:val="008325FE"/>
    <w:rsid w:val="00832F14"/>
    <w:rsid w:val="00833137"/>
    <w:rsid w:val="008333F8"/>
    <w:rsid w:val="0083419C"/>
    <w:rsid w:val="0084126F"/>
    <w:rsid w:val="008430C0"/>
    <w:rsid w:val="00845415"/>
    <w:rsid w:val="00846030"/>
    <w:rsid w:val="008460BF"/>
    <w:rsid w:val="008509FC"/>
    <w:rsid w:val="0085149B"/>
    <w:rsid w:val="0085195F"/>
    <w:rsid w:val="008519B4"/>
    <w:rsid w:val="008521ED"/>
    <w:rsid w:val="00853A6D"/>
    <w:rsid w:val="008542FF"/>
    <w:rsid w:val="00855DB9"/>
    <w:rsid w:val="008564F2"/>
    <w:rsid w:val="00860475"/>
    <w:rsid w:val="008607F9"/>
    <w:rsid w:val="00860B14"/>
    <w:rsid w:val="00862029"/>
    <w:rsid w:val="00864613"/>
    <w:rsid w:val="00866547"/>
    <w:rsid w:val="00866B0A"/>
    <w:rsid w:val="0086761B"/>
    <w:rsid w:val="00870197"/>
    <w:rsid w:val="008701CF"/>
    <w:rsid w:val="00870A4F"/>
    <w:rsid w:val="00871739"/>
    <w:rsid w:val="00872627"/>
    <w:rsid w:val="0087312C"/>
    <w:rsid w:val="00875625"/>
    <w:rsid w:val="00876052"/>
    <w:rsid w:val="00876CAF"/>
    <w:rsid w:val="0088227A"/>
    <w:rsid w:val="008850E8"/>
    <w:rsid w:val="0088512B"/>
    <w:rsid w:val="00886C3B"/>
    <w:rsid w:val="00890B5C"/>
    <w:rsid w:val="008911D9"/>
    <w:rsid w:val="00891FF3"/>
    <w:rsid w:val="0089270F"/>
    <w:rsid w:val="008932F9"/>
    <w:rsid w:val="0089405E"/>
    <w:rsid w:val="008A01E5"/>
    <w:rsid w:val="008A0F40"/>
    <w:rsid w:val="008A559E"/>
    <w:rsid w:val="008A6D57"/>
    <w:rsid w:val="008B2599"/>
    <w:rsid w:val="008B4C2C"/>
    <w:rsid w:val="008B573D"/>
    <w:rsid w:val="008B5D34"/>
    <w:rsid w:val="008C03A8"/>
    <w:rsid w:val="008C11D8"/>
    <w:rsid w:val="008C20E7"/>
    <w:rsid w:val="008C2807"/>
    <w:rsid w:val="008C390A"/>
    <w:rsid w:val="008C50BF"/>
    <w:rsid w:val="008C5367"/>
    <w:rsid w:val="008D07A5"/>
    <w:rsid w:val="008D1288"/>
    <w:rsid w:val="008D1ABA"/>
    <w:rsid w:val="008D23C9"/>
    <w:rsid w:val="008D2A79"/>
    <w:rsid w:val="008D2B4E"/>
    <w:rsid w:val="008D6E84"/>
    <w:rsid w:val="008D72A0"/>
    <w:rsid w:val="008D779A"/>
    <w:rsid w:val="008D7A23"/>
    <w:rsid w:val="008E0537"/>
    <w:rsid w:val="008E0673"/>
    <w:rsid w:val="008E0E78"/>
    <w:rsid w:val="008E15FD"/>
    <w:rsid w:val="008E1A8A"/>
    <w:rsid w:val="008E5469"/>
    <w:rsid w:val="008E5EBD"/>
    <w:rsid w:val="008E74D6"/>
    <w:rsid w:val="008E7FB7"/>
    <w:rsid w:val="008F0CFB"/>
    <w:rsid w:val="008F38E1"/>
    <w:rsid w:val="008F5FDF"/>
    <w:rsid w:val="008F609C"/>
    <w:rsid w:val="00903C66"/>
    <w:rsid w:val="00903E7C"/>
    <w:rsid w:val="00905D5A"/>
    <w:rsid w:val="00906ADC"/>
    <w:rsid w:val="00906CA4"/>
    <w:rsid w:val="009070B0"/>
    <w:rsid w:val="00907D55"/>
    <w:rsid w:val="00910F95"/>
    <w:rsid w:val="00912997"/>
    <w:rsid w:val="00912D75"/>
    <w:rsid w:val="00913316"/>
    <w:rsid w:val="00913673"/>
    <w:rsid w:val="009137C3"/>
    <w:rsid w:val="00913E56"/>
    <w:rsid w:val="0091534A"/>
    <w:rsid w:val="009160C8"/>
    <w:rsid w:val="00920E06"/>
    <w:rsid w:val="00921368"/>
    <w:rsid w:val="00923710"/>
    <w:rsid w:val="00923F82"/>
    <w:rsid w:val="009241CE"/>
    <w:rsid w:val="0092464C"/>
    <w:rsid w:val="00925CA2"/>
    <w:rsid w:val="00926596"/>
    <w:rsid w:val="00926960"/>
    <w:rsid w:val="00930F76"/>
    <w:rsid w:val="009323EC"/>
    <w:rsid w:val="00932D4B"/>
    <w:rsid w:val="00932E91"/>
    <w:rsid w:val="00933B9B"/>
    <w:rsid w:val="00934419"/>
    <w:rsid w:val="00934CF2"/>
    <w:rsid w:val="0093622E"/>
    <w:rsid w:val="0093678D"/>
    <w:rsid w:val="00936BDB"/>
    <w:rsid w:val="00937332"/>
    <w:rsid w:val="00937C2D"/>
    <w:rsid w:val="00940B8E"/>
    <w:rsid w:val="00941810"/>
    <w:rsid w:val="00944BCB"/>
    <w:rsid w:val="00946CBE"/>
    <w:rsid w:val="009470F5"/>
    <w:rsid w:val="00950244"/>
    <w:rsid w:val="009505AB"/>
    <w:rsid w:val="00951920"/>
    <w:rsid w:val="00951BE6"/>
    <w:rsid w:val="00952B4A"/>
    <w:rsid w:val="009535B4"/>
    <w:rsid w:val="00955EED"/>
    <w:rsid w:val="0095697C"/>
    <w:rsid w:val="009617B6"/>
    <w:rsid w:val="00961DA0"/>
    <w:rsid w:val="00962E41"/>
    <w:rsid w:val="009659F4"/>
    <w:rsid w:val="009659F8"/>
    <w:rsid w:val="00965DB4"/>
    <w:rsid w:val="00965FF3"/>
    <w:rsid w:val="00966FF0"/>
    <w:rsid w:val="00967613"/>
    <w:rsid w:val="009709EE"/>
    <w:rsid w:val="00972029"/>
    <w:rsid w:val="0097473B"/>
    <w:rsid w:val="0097512E"/>
    <w:rsid w:val="00975DAF"/>
    <w:rsid w:val="00976FEA"/>
    <w:rsid w:val="00977A59"/>
    <w:rsid w:val="00977F5C"/>
    <w:rsid w:val="009804FE"/>
    <w:rsid w:val="00980B72"/>
    <w:rsid w:val="00980C62"/>
    <w:rsid w:val="00981418"/>
    <w:rsid w:val="00981466"/>
    <w:rsid w:val="00982F5D"/>
    <w:rsid w:val="009837C5"/>
    <w:rsid w:val="00983FF0"/>
    <w:rsid w:val="00985BC1"/>
    <w:rsid w:val="009863B3"/>
    <w:rsid w:val="00986D24"/>
    <w:rsid w:val="009874A8"/>
    <w:rsid w:val="009932A7"/>
    <w:rsid w:val="00994126"/>
    <w:rsid w:val="00994C00"/>
    <w:rsid w:val="00996863"/>
    <w:rsid w:val="00996D8E"/>
    <w:rsid w:val="00996F9C"/>
    <w:rsid w:val="009A0951"/>
    <w:rsid w:val="009A27E0"/>
    <w:rsid w:val="009A358F"/>
    <w:rsid w:val="009A436E"/>
    <w:rsid w:val="009A52BE"/>
    <w:rsid w:val="009A6D2B"/>
    <w:rsid w:val="009A7C91"/>
    <w:rsid w:val="009A7DA1"/>
    <w:rsid w:val="009B0872"/>
    <w:rsid w:val="009B108B"/>
    <w:rsid w:val="009B2C2B"/>
    <w:rsid w:val="009B3175"/>
    <w:rsid w:val="009B3B88"/>
    <w:rsid w:val="009B4BD9"/>
    <w:rsid w:val="009B51C3"/>
    <w:rsid w:val="009B5820"/>
    <w:rsid w:val="009B717C"/>
    <w:rsid w:val="009C18D0"/>
    <w:rsid w:val="009C3441"/>
    <w:rsid w:val="009C3F1D"/>
    <w:rsid w:val="009C5531"/>
    <w:rsid w:val="009C6B08"/>
    <w:rsid w:val="009C71C6"/>
    <w:rsid w:val="009D072C"/>
    <w:rsid w:val="009D1C85"/>
    <w:rsid w:val="009D4630"/>
    <w:rsid w:val="009D4B6C"/>
    <w:rsid w:val="009D53B6"/>
    <w:rsid w:val="009D5794"/>
    <w:rsid w:val="009E3E50"/>
    <w:rsid w:val="009E492E"/>
    <w:rsid w:val="009E7282"/>
    <w:rsid w:val="009E7F35"/>
    <w:rsid w:val="009F14F3"/>
    <w:rsid w:val="009F1B09"/>
    <w:rsid w:val="009F2305"/>
    <w:rsid w:val="009F2F04"/>
    <w:rsid w:val="009F3763"/>
    <w:rsid w:val="009F429D"/>
    <w:rsid w:val="009F4D7E"/>
    <w:rsid w:val="009F5B76"/>
    <w:rsid w:val="009F7256"/>
    <w:rsid w:val="00A0146C"/>
    <w:rsid w:val="00A01A48"/>
    <w:rsid w:val="00A02B93"/>
    <w:rsid w:val="00A032C9"/>
    <w:rsid w:val="00A03BF9"/>
    <w:rsid w:val="00A048FE"/>
    <w:rsid w:val="00A04E2C"/>
    <w:rsid w:val="00A04E8E"/>
    <w:rsid w:val="00A058AD"/>
    <w:rsid w:val="00A0648F"/>
    <w:rsid w:val="00A10F32"/>
    <w:rsid w:val="00A12541"/>
    <w:rsid w:val="00A12ADE"/>
    <w:rsid w:val="00A13E50"/>
    <w:rsid w:val="00A14B86"/>
    <w:rsid w:val="00A154CA"/>
    <w:rsid w:val="00A164D2"/>
    <w:rsid w:val="00A17B8F"/>
    <w:rsid w:val="00A17D3F"/>
    <w:rsid w:val="00A17EB4"/>
    <w:rsid w:val="00A2087A"/>
    <w:rsid w:val="00A20C4A"/>
    <w:rsid w:val="00A233F9"/>
    <w:rsid w:val="00A24C8A"/>
    <w:rsid w:val="00A27745"/>
    <w:rsid w:val="00A33B0B"/>
    <w:rsid w:val="00A34E16"/>
    <w:rsid w:val="00A352F5"/>
    <w:rsid w:val="00A35F88"/>
    <w:rsid w:val="00A3638F"/>
    <w:rsid w:val="00A36C10"/>
    <w:rsid w:val="00A37172"/>
    <w:rsid w:val="00A404F1"/>
    <w:rsid w:val="00A4134F"/>
    <w:rsid w:val="00A41365"/>
    <w:rsid w:val="00A46E0C"/>
    <w:rsid w:val="00A470C4"/>
    <w:rsid w:val="00A47596"/>
    <w:rsid w:val="00A47C6F"/>
    <w:rsid w:val="00A509E5"/>
    <w:rsid w:val="00A52778"/>
    <w:rsid w:val="00A542F6"/>
    <w:rsid w:val="00A569CA"/>
    <w:rsid w:val="00A622F8"/>
    <w:rsid w:val="00A62840"/>
    <w:rsid w:val="00A63EA8"/>
    <w:rsid w:val="00A64461"/>
    <w:rsid w:val="00A7029E"/>
    <w:rsid w:val="00A70604"/>
    <w:rsid w:val="00A7167A"/>
    <w:rsid w:val="00A717BC"/>
    <w:rsid w:val="00A71ADD"/>
    <w:rsid w:val="00A71FB3"/>
    <w:rsid w:val="00A721BE"/>
    <w:rsid w:val="00A72D89"/>
    <w:rsid w:val="00A73424"/>
    <w:rsid w:val="00A763B3"/>
    <w:rsid w:val="00A7642F"/>
    <w:rsid w:val="00A76860"/>
    <w:rsid w:val="00A77AF1"/>
    <w:rsid w:val="00A8130C"/>
    <w:rsid w:val="00A8219E"/>
    <w:rsid w:val="00A83E12"/>
    <w:rsid w:val="00A84CF4"/>
    <w:rsid w:val="00A8692B"/>
    <w:rsid w:val="00A87115"/>
    <w:rsid w:val="00A87323"/>
    <w:rsid w:val="00A87343"/>
    <w:rsid w:val="00A87C61"/>
    <w:rsid w:val="00A87D97"/>
    <w:rsid w:val="00A903B7"/>
    <w:rsid w:val="00A91B65"/>
    <w:rsid w:val="00A922C0"/>
    <w:rsid w:val="00A9259A"/>
    <w:rsid w:val="00A92A49"/>
    <w:rsid w:val="00A93FCB"/>
    <w:rsid w:val="00A966BE"/>
    <w:rsid w:val="00AA0EC6"/>
    <w:rsid w:val="00AA415F"/>
    <w:rsid w:val="00AA5144"/>
    <w:rsid w:val="00AA5665"/>
    <w:rsid w:val="00AA62AE"/>
    <w:rsid w:val="00AA747B"/>
    <w:rsid w:val="00AB0459"/>
    <w:rsid w:val="00AB196A"/>
    <w:rsid w:val="00AB4840"/>
    <w:rsid w:val="00AB5DD2"/>
    <w:rsid w:val="00AC59DD"/>
    <w:rsid w:val="00AC7261"/>
    <w:rsid w:val="00AC7416"/>
    <w:rsid w:val="00AD192E"/>
    <w:rsid w:val="00AD2424"/>
    <w:rsid w:val="00AD2920"/>
    <w:rsid w:val="00AD2957"/>
    <w:rsid w:val="00AD347E"/>
    <w:rsid w:val="00AD4CD7"/>
    <w:rsid w:val="00AD6A22"/>
    <w:rsid w:val="00AD7BC0"/>
    <w:rsid w:val="00AE14C4"/>
    <w:rsid w:val="00AE1714"/>
    <w:rsid w:val="00AE18CF"/>
    <w:rsid w:val="00AE357D"/>
    <w:rsid w:val="00AE553E"/>
    <w:rsid w:val="00AE5C2C"/>
    <w:rsid w:val="00AE6EB8"/>
    <w:rsid w:val="00AE71FA"/>
    <w:rsid w:val="00AF14C2"/>
    <w:rsid w:val="00AF23EF"/>
    <w:rsid w:val="00AF26E2"/>
    <w:rsid w:val="00AF2A3E"/>
    <w:rsid w:val="00AF4EC8"/>
    <w:rsid w:val="00AF5069"/>
    <w:rsid w:val="00AF55B0"/>
    <w:rsid w:val="00AF57A0"/>
    <w:rsid w:val="00B014B1"/>
    <w:rsid w:val="00B01931"/>
    <w:rsid w:val="00B01C4B"/>
    <w:rsid w:val="00B032D4"/>
    <w:rsid w:val="00B04270"/>
    <w:rsid w:val="00B04473"/>
    <w:rsid w:val="00B064EF"/>
    <w:rsid w:val="00B0670B"/>
    <w:rsid w:val="00B069F5"/>
    <w:rsid w:val="00B07374"/>
    <w:rsid w:val="00B101F9"/>
    <w:rsid w:val="00B10402"/>
    <w:rsid w:val="00B10710"/>
    <w:rsid w:val="00B116A9"/>
    <w:rsid w:val="00B12E21"/>
    <w:rsid w:val="00B149C3"/>
    <w:rsid w:val="00B211CC"/>
    <w:rsid w:val="00B22A16"/>
    <w:rsid w:val="00B23513"/>
    <w:rsid w:val="00B260D3"/>
    <w:rsid w:val="00B26148"/>
    <w:rsid w:val="00B264F2"/>
    <w:rsid w:val="00B26907"/>
    <w:rsid w:val="00B27BD4"/>
    <w:rsid w:val="00B27D48"/>
    <w:rsid w:val="00B30619"/>
    <w:rsid w:val="00B31386"/>
    <w:rsid w:val="00B33892"/>
    <w:rsid w:val="00B40341"/>
    <w:rsid w:val="00B42A8A"/>
    <w:rsid w:val="00B4484D"/>
    <w:rsid w:val="00B474BE"/>
    <w:rsid w:val="00B50E49"/>
    <w:rsid w:val="00B526CB"/>
    <w:rsid w:val="00B53AF2"/>
    <w:rsid w:val="00B545CC"/>
    <w:rsid w:val="00B5543B"/>
    <w:rsid w:val="00B55D33"/>
    <w:rsid w:val="00B57B36"/>
    <w:rsid w:val="00B609C6"/>
    <w:rsid w:val="00B61615"/>
    <w:rsid w:val="00B61A9C"/>
    <w:rsid w:val="00B64AA9"/>
    <w:rsid w:val="00B64B65"/>
    <w:rsid w:val="00B65800"/>
    <w:rsid w:val="00B66003"/>
    <w:rsid w:val="00B672CD"/>
    <w:rsid w:val="00B72CEC"/>
    <w:rsid w:val="00B73195"/>
    <w:rsid w:val="00B744D3"/>
    <w:rsid w:val="00B74A6D"/>
    <w:rsid w:val="00B75329"/>
    <w:rsid w:val="00B76ACD"/>
    <w:rsid w:val="00B7777C"/>
    <w:rsid w:val="00B777B7"/>
    <w:rsid w:val="00B822AC"/>
    <w:rsid w:val="00B82C62"/>
    <w:rsid w:val="00B91159"/>
    <w:rsid w:val="00B926E5"/>
    <w:rsid w:val="00B939B9"/>
    <w:rsid w:val="00B95591"/>
    <w:rsid w:val="00B965B6"/>
    <w:rsid w:val="00B970B7"/>
    <w:rsid w:val="00BA00A7"/>
    <w:rsid w:val="00BA2902"/>
    <w:rsid w:val="00BA3187"/>
    <w:rsid w:val="00BA5D12"/>
    <w:rsid w:val="00BA793A"/>
    <w:rsid w:val="00BB5189"/>
    <w:rsid w:val="00BB5C46"/>
    <w:rsid w:val="00BB625A"/>
    <w:rsid w:val="00BC1172"/>
    <w:rsid w:val="00BC2865"/>
    <w:rsid w:val="00BC4242"/>
    <w:rsid w:val="00BC474B"/>
    <w:rsid w:val="00BC66D2"/>
    <w:rsid w:val="00BC7CF9"/>
    <w:rsid w:val="00BC7E81"/>
    <w:rsid w:val="00BD1E2A"/>
    <w:rsid w:val="00BD41B7"/>
    <w:rsid w:val="00BD758A"/>
    <w:rsid w:val="00BE0BAE"/>
    <w:rsid w:val="00BE35E1"/>
    <w:rsid w:val="00BE3B2E"/>
    <w:rsid w:val="00BE7039"/>
    <w:rsid w:val="00BE7CA8"/>
    <w:rsid w:val="00BF1786"/>
    <w:rsid w:val="00BF2A80"/>
    <w:rsid w:val="00BF3791"/>
    <w:rsid w:val="00BF3D9B"/>
    <w:rsid w:val="00BF425B"/>
    <w:rsid w:val="00BF5619"/>
    <w:rsid w:val="00BF7182"/>
    <w:rsid w:val="00BF7524"/>
    <w:rsid w:val="00C001BC"/>
    <w:rsid w:val="00C0099C"/>
    <w:rsid w:val="00C022B1"/>
    <w:rsid w:val="00C0297B"/>
    <w:rsid w:val="00C044B5"/>
    <w:rsid w:val="00C045B0"/>
    <w:rsid w:val="00C07968"/>
    <w:rsid w:val="00C07A4B"/>
    <w:rsid w:val="00C12BB8"/>
    <w:rsid w:val="00C137F0"/>
    <w:rsid w:val="00C13FE3"/>
    <w:rsid w:val="00C16DB4"/>
    <w:rsid w:val="00C174FD"/>
    <w:rsid w:val="00C17B22"/>
    <w:rsid w:val="00C21034"/>
    <w:rsid w:val="00C21E38"/>
    <w:rsid w:val="00C222D1"/>
    <w:rsid w:val="00C231BB"/>
    <w:rsid w:val="00C2377A"/>
    <w:rsid w:val="00C279B5"/>
    <w:rsid w:val="00C32C3A"/>
    <w:rsid w:val="00C33B20"/>
    <w:rsid w:val="00C347F4"/>
    <w:rsid w:val="00C35B74"/>
    <w:rsid w:val="00C377C8"/>
    <w:rsid w:val="00C409B6"/>
    <w:rsid w:val="00C41288"/>
    <w:rsid w:val="00C426B8"/>
    <w:rsid w:val="00C46AFC"/>
    <w:rsid w:val="00C471AF"/>
    <w:rsid w:val="00C500FB"/>
    <w:rsid w:val="00C504C1"/>
    <w:rsid w:val="00C52A3E"/>
    <w:rsid w:val="00C5531E"/>
    <w:rsid w:val="00C57526"/>
    <w:rsid w:val="00C60DB4"/>
    <w:rsid w:val="00C6114B"/>
    <w:rsid w:val="00C618EF"/>
    <w:rsid w:val="00C619FB"/>
    <w:rsid w:val="00C62179"/>
    <w:rsid w:val="00C62293"/>
    <w:rsid w:val="00C635FB"/>
    <w:rsid w:val="00C64602"/>
    <w:rsid w:val="00C66860"/>
    <w:rsid w:val="00C72A08"/>
    <w:rsid w:val="00C742FA"/>
    <w:rsid w:val="00C76371"/>
    <w:rsid w:val="00C7654A"/>
    <w:rsid w:val="00C7688C"/>
    <w:rsid w:val="00C77A5B"/>
    <w:rsid w:val="00C813ED"/>
    <w:rsid w:val="00C823DC"/>
    <w:rsid w:val="00C82AC0"/>
    <w:rsid w:val="00C85999"/>
    <w:rsid w:val="00C90EFF"/>
    <w:rsid w:val="00C93A5F"/>
    <w:rsid w:val="00C94B4A"/>
    <w:rsid w:val="00C96BD9"/>
    <w:rsid w:val="00CA0C70"/>
    <w:rsid w:val="00CA2A23"/>
    <w:rsid w:val="00CA3659"/>
    <w:rsid w:val="00CA595B"/>
    <w:rsid w:val="00CA6280"/>
    <w:rsid w:val="00CB04F7"/>
    <w:rsid w:val="00CB0E8C"/>
    <w:rsid w:val="00CB1FE1"/>
    <w:rsid w:val="00CB36FF"/>
    <w:rsid w:val="00CB417F"/>
    <w:rsid w:val="00CB44CD"/>
    <w:rsid w:val="00CB4808"/>
    <w:rsid w:val="00CB5D3B"/>
    <w:rsid w:val="00CB6AB3"/>
    <w:rsid w:val="00CB6CE2"/>
    <w:rsid w:val="00CC0F34"/>
    <w:rsid w:val="00CC10E7"/>
    <w:rsid w:val="00CC167D"/>
    <w:rsid w:val="00CC2742"/>
    <w:rsid w:val="00CC43B6"/>
    <w:rsid w:val="00CC5319"/>
    <w:rsid w:val="00CC5432"/>
    <w:rsid w:val="00CC5518"/>
    <w:rsid w:val="00CC6BB9"/>
    <w:rsid w:val="00CC73A8"/>
    <w:rsid w:val="00CD1565"/>
    <w:rsid w:val="00CD18B2"/>
    <w:rsid w:val="00CD1EEE"/>
    <w:rsid w:val="00CD2AF0"/>
    <w:rsid w:val="00CD39EC"/>
    <w:rsid w:val="00CD3F7C"/>
    <w:rsid w:val="00CD43A2"/>
    <w:rsid w:val="00CD4B09"/>
    <w:rsid w:val="00CD55F6"/>
    <w:rsid w:val="00CD6401"/>
    <w:rsid w:val="00CE0308"/>
    <w:rsid w:val="00CE03A0"/>
    <w:rsid w:val="00CE0A28"/>
    <w:rsid w:val="00CE2B6F"/>
    <w:rsid w:val="00CE2FE9"/>
    <w:rsid w:val="00CE31AB"/>
    <w:rsid w:val="00CE3E14"/>
    <w:rsid w:val="00CE3FFC"/>
    <w:rsid w:val="00CE4AE0"/>
    <w:rsid w:val="00CE4B9B"/>
    <w:rsid w:val="00CE5D57"/>
    <w:rsid w:val="00CF2A33"/>
    <w:rsid w:val="00CF48CF"/>
    <w:rsid w:val="00CF48EE"/>
    <w:rsid w:val="00CF504A"/>
    <w:rsid w:val="00CF520D"/>
    <w:rsid w:val="00CF59A7"/>
    <w:rsid w:val="00CF743B"/>
    <w:rsid w:val="00D01693"/>
    <w:rsid w:val="00D01F7D"/>
    <w:rsid w:val="00D040DE"/>
    <w:rsid w:val="00D045F2"/>
    <w:rsid w:val="00D054E6"/>
    <w:rsid w:val="00D074E1"/>
    <w:rsid w:val="00D1037F"/>
    <w:rsid w:val="00D11CBA"/>
    <w:rsid w:val="00D12A30"/>
    <w:rsid w:val="00D139A8"/>
    <w:rsid w:val="00D1410B"/>
    <w:rsid w:val="00D145C8"/>
    <w:rsid w:val="00D14D28"/>
    <w:rsid w:val="00D170D3"/>
    <w:rsid w:val="00D179CC"/>
    <w:rsid w:val="00D17DE1"/>
    <w:rsid w:val="00D20864"/>
    <w:rsid w:val="00D22B7F"/>
    <w:rsid w:val="00D2411B"/>
    <w:rsid w:val="00D24BB6"/>
    <w:rsid w:val="00D26648"/>
    <w:rsid w:val="00D27080"/>
    <w:rsid w:val="00D27450"/>
    <w:rsid w:val="00D304C2"/>
    <w:rsid w:val="00D3176A"/>
    <w:rsid w:val="00D320ED"/>
    <w:rsid w:val="00D33EF7"/>
    <w:rsid w:val="00D346D2"/>
    <w:rsid w:val="00D36187"/>
    <w:rsid w:val="00D3693F"/>
    <w:rsid w:val="00D40C86"/>
    <w:rsid w:val="00D40F81"/>
    <w:rsid w:val="00D41205"/>
    <w:rsid w:val="00D43A79"/>
    <w:rsid w:val="00D45280"/>
    <w:rsid w:val="00D45DAD"/>
    <w:rsid w:val="00D45FE5"/>
    <w:rsid w:val="00D467E3"/>
    <w:rsid w:val="00D46D40"/>
    <w:rsid w:val="00D50788"/>
    <w:rsid w:val="00D52264"/>
    <w:rsid w:val="00D53595"/>
    <w:rsid w:val="00D54FEE"/>
    <w:rsid w:val="00D55502"/>
    <w:rsid w:val="00D55952"/>
    <w:rsid w:val="00D562D2"/>
    <w:rsid w:val="00D57FDF"/>
    <w:rsid w:val="00D616B0"/>
    <w:rsid w:val="00D61BF9"/>
    <w:rsid w:val="00D63544"/>
    <w:rsid w:val="00D65807"/>
    <w:rsid w:val="00D65ADD"/>
    <w:rsid w:val="00D66EF0"/>
    <w:rsid w:val="00D71969"/>
    <w:rsid w:val="00D74383"/>
    <w:rsid w:val="00D83649"/>
    <w:rsid w:val="00D8594A"/>
    <w:rsid w:val="00D86A9E"/>
    <w:rsid w:val="00D86F3B"/>
    <w:rsid w:val="00D8797A"/>
    <w:rsid w:val="00D90B53"/>
    <w:rsid w:val="00D91903"/>
    <w:rsid w:val="00D92295"/>
    <w:rsid w:val="00D922A1"/>
    <w:rsid w:val="00D92E1C"/>
    <w:rsid w:val="00D94834"/>
    <w:rsid w:val="00DA1EBE"/>
    <w:rsid w:val="00DA2A15"/>
    <w:rsid w:val="00DA3453"/>
    <w:rsid w:val="00DA4427"/>
    <w:rsid w:val="00DA446D"/>
    <w:rsid w:val="00DA567A"/>
    <w:rsid w:val="00DA7AA9"/>
    <w:rsid w:val="00DA7E65"/>
    <w:rsid w:val="00DB1480"/>
    <w:rsid w:val="00DB2634"/>
    <w:rsid w:val="00DB276B"/>
    <w:rsid w:val="00DB429C"/>
    <w:rsid w:val="00DC08BB"/>
    <w:rsid w:val="00DC11B6"/>
    <w:rsid w:val="00DC1DB0"/>
    <w:rsid w:val="00DC2638"/>
    <w:rsid w:val="00DC2D00"/>
    <w:rsid w:val="00DC4192"/>
    <w:rsid w:val="00DC4AD1"/>
    <w:rsid w:val="00DC4D23"/>
    <w:rsid w:val="00DC6782"/>
    <w:rsid w:val="00DC77A5"/>
    <w:rsid w:val="00DC78AA"/>
    <w:rsid w:val="00DD034B"/>
    <w:rsid w:val="00DD1476"/>
    <w:rsid w:val="00DD1A8B"/>
    <w:rsid w:val="00DD2297"/>
    <w:rsid w:val="00DD2CA4"/>
    <w:rsid w:val="00DD3F86"/>
    <w:rsid w:val="00DD6447"/>
    <w:rsid w:val="00DD676F"/>
    <w:rsid w:val="00DE1EFD"/>
    <w:rsid w:val="00DE223F"/>
    <w:rsid w:val="00DE3B50"/>
    <w:rsid w:val="00DE67CC"/>
    <w:rsid w:val="00DE6F3F"/>
    <w:rsid w:val="00DF0682"/>
    <w:rsid w:val="00DF1ADA"/>
    <w:rsid w:val="00DF287A"/>
    <w:rsid w:val="00DF3677"/>
    <w:rsid w:val="00DF3ECB"/>
    <w:rsid w:val="00DF4543"/>
    <w:rsid w:val="00DF4F17"/>
    <w:rsid w:val="00DF52E3"/>
    <w:rsid w:val="00DF5940"/>
    <w:rsid w:val="00DF74C1"/>
    <w:rsid w:val="00DF74C6"/>
    <w:rsid w:val="00E002AB"/>
    <w:rsid w:val="00E0266B"/>
    <w:rsid w:val="00E07464"/>
    <w:rsid w:val="00E102D7"/>
    <w:rsid w:val="00E1056E"/>
    <w:rsid w:val="00E109AA"/>
    <w:rsid w:val="00E116ED"/>
    <w:rsid w:val="00E12E1E"/>
    <w:rsid w:val="00E140AB"/>
    <w:rsid w:val="00E17528"/>
    <w:rsid w:val="00E21252"/>
    <w:rsid w:val="00E2180C"/>
    <w:rsid w:val="00E237CE"/>
    <w:rsid w:val="00E237CF"/>
    <w:rsid w:val="00E2385B"/>
    <w:rsid w:val="00E247DB"/>
    <w:rsid w:val="00E262E1"/>
    <w:rsid w:val="00E263BE"/>
    <w:rsid w:val="00E27AF9"/>
    <w:rsid w:val="00E3177F"/>
    <w:rsid w:val="00E31C81"/>
    <w:rsid w:val="00E31D9E"/>
    <w:rsid w:val="00E3252F"/>
    <w:rsid w:val="00E342AE"/>
    <w:rsid w:val="00E344FA"/>
    <w:rsid w:val="00E3543F"/>
    <w:rsid w:val="00E359B6"/>
    <w:rsid w:val="00E4033E"/>
    <w:rsid w:val="00E4058E"/>
    <w:rsid w:val="00E406B9"/>
    <w:rsid w:val="00E4124C"/>
    <w:rsid w:val="00E42AAD"/>
    <w:rsid w:val="00E42BA6"/>
    <w:rsid w:val="00E42C9F"/>
    <w:rsid w:val="00E4402F"/>
    <w:rsid w:val="00E4409B"/>
    <w:rsid w:val="00E45048"/>
    <w:rsid w:val="00E458B0"/>
    <w:rsid w:val="00E46B83"/>
    <w:rsid w:val="00E50A9F"/>
    <w:rsid w:val="00E50B37"/>
    <w:rsid w:val="00E511C2"/>
    <w:rsid w:val="00E51482"/>
    <w:rsid w:val="00E5391E"/>
    <w:rsid w:val="00E543DA"/>
    <w:rsid w:val="00E5538B"/>
    <w:rsid w:val="00E576F1"/>
    <w:rsid w:val="00E57B3F"/>
    <w:rsid w:val="00E57D43"/>
    <w:rsid w:val="00E60AFE"/>
    <w:rsid w:val="00E61CB8"/>
    <w:rsid w:val="00E61DB8"/>
    <w:rsid w:val="00E62E28"/>
    <w:rsid w:val="00E65538"/>
    <w:rsid w:val="00E65BD4"/>
    <w:rsid w:val="00E66007"/>
    <w:rsid w:val="00E66734"/>
    <w:rsid w:val="00E66F3B"/>
    <w:rsid w:val="00E676E9"/>
    <w:rsid w:val="00E70BAA"/>
    <w:rsid w:val="00E725EF"/>
    <w:rsid w:val="00E73B1D"/>
    <w:rsid w:val="00E74570"/>
    <w:rsid w:val="00E80587"/>
    <w:rsid w:val="00E82E64"/>
    <w:rsid w:val="00E83360"/>
    <w:rsid w:val="00E8443D"/>
    <w:rsid w:val="00E85217"/>
    <w:rsid w:val="00E8616B"/>
    <w:rsid w:val="00E86431"/>
    <w:rsid w:val="00E86D02"/>
    <w:rsid w:val="00E86D9C"/>
    <w:rsid w:val="00E87130"/>
    <w:rsid w:val="00E876DF"/>
    <w:rsid w:val="00E915B0"/>
    <w:rsid w:val="00E9281A"/>
    <w:rsid w:val="00E92FBF"/>
    <w:rsid w:val="00E93E85"/>
    <w:rsid w:val="00E95DB7"/>
    <w:rsid w:val="00E96F36"/>
    <w:rsid w:val="00E971C2"/>
    <w:rsid w:val="00EA06F1"/>
    <w:rsid w:val="00EA07CF"/>
    <w:rsid w:val="00EA130F"/>
    <w:rsid w:val="00EA1B58"/>
    <w:rsid w:val="00EA41B2"/>
    <w:rsid w:val="00EA4C49"/>
    <w:rsid w:val="00EA624E"/>
    <w:rsid w:val="00EA635E"/>
    <w:rsid w:val="00EB0EA1"/>
    <w:rsid w:val="00EB1D3A"/>
    <w:rsid w:val="00EB247D"/>
    <w:rsid w:val="00EB2E9F"/>
    <w:rsid w:val="00EB3408"/>
    <w:rsid w:val="00EB4409"/>
    <w:rsid w:val="00EB4967"/>
    <w:rsid w:val="00EB5E34"/>
    <w:rsid w:val="00EB6294"/>
    <w:rsid w:val="00EC0FA1"/>
    <w:rsid w:val="00EC18F2"/>
    <w:rsid w:val="00EC21C7"/>
    <w:rsid w:val="00EC291A"/>
    <w:rsid w:val="00EC42C4"/>
    <w:rsid w:val="00EC48EB"/>
    <w:rsid w:val="00EC4AE6"/>
    <w:rsid w:val="00EC5117"/>
    <w:rsid w:val="00EC6F2D"/>
    <w:rsid w:val="00EC6FB3"/>
    <w:rsid w:val="00ED23AE"/>
    <w:rsid w:val="00ED3428"/>
    <w:rsid w:val="00ED437D"/>
    <w:rsid w:val="00ED47F8"/>
    <w:rsid w:val="00ED5F10"/>
    <w:rsid w:val="00ED7BE5"/>
    <w:rsid w:val="00ED7CAC"/>
    <w:rsid w:val="00EE3A3D"/>
    <w:rsid w:val="00EE47B2"/>
    <w:rsid w:val="00EE5D53"/>
    <w:rsid w:val="00EE6D8A"/>
    <w:rsid w:val="00EF2919"/>
    <w:rsid w:val="00EF2B78"/>
    <w:rsid w:val="00EF5EBC"/>
    <w:rsid w:val="00F0019A"/>
    <w:rsid w:val="00F00A19"/>
    <w:rsid w:val="00F015EA"/>
    <w:rsid w:val="00F02208"/>
    <w:rsid w:val="00F0434B"/>
    <w:rsid w:val="00F07033"/>
    <w:rsid w:val="00F07543"/>
    <w:rsid w:val="00F1045D"/>
    <w:rsid w:val="00F1172E"/>
    <w:rsid w:val="00F1324B"/>
    <w:rsid w:val="00F1364C"/>
    <w:rsid w:val="00F13C63"/>
    <w:rsid w:val="00F14853"/>
    <w:rsid w:val="00F149B0"/>
    <w:rsid w:val="00F14F56"/>
    <w:rsid w:val="00F16BE0"/>
    <w:rsid w:val="00F175ED"/>
    <w:rsid w:val="00F17955"/>
    <w:rsid w:val="00F17A21"/>
    <w:rsid w:val="00F20D6C"/>
    <w:rsid w:val="00F20E34"/>
    <w:rsid w:val="00F21DB8"/>
    <w:rsid w:val="00F22222"/>
    <w:rsid w:val="00F22814"/>
    <w:rsid w:val="00F236CC"/>
    <w:rsid w:val="00F23C0C"/>
    <w:rsid w:val="00F244A1"/>
    <w:rsid w:val="00F24E3D"/>
    <w:rsid w:val="00F25320"/>
    <w:rsid w:val="00F262A0"/>
    <w:rsid w:val="00F27532"/>
    <w:rsid w:val="00F319DF"/>
    <w:rsid w:val="00F31A15"/>
    <w:rsid w:val="00F34A7A"/>
    <w:rsid w:val="00F356A4"/>
    <w:rsid w:val="00F3723C"/>
    <w:rsid w:val="00F37920"/>
    <w:rsid w:val="00F41B95"/>
    <w:rsid w:val="00F4292E"/>
    <w:rsid w:val="00F44982"/>
    <w:rsid w:val="00F451B0"/>
    <w:rsid w:val="00F45B86"/>
    <w:rsid w:val="00F47624"/>
    <w:rsid w:val="00F51711"/>
    <w:rsid w:val="00F523BD"/>
    <w:rsid w:val="00F5277E"/>
    <w:rsid w:val="00F53B11"/>
    <w:rsid w:val="00F55308"/>
    <w:rsid w:val="00F553C3"/>
    <w:rsid w:val="00F572FD"/>
    <w:rsid w:val="00F604CC"/>
    <w:rsid w:val="00F627A5"/>
    <w:rsid w:val="00F64E7D"/>
    <w:rsid w:val="00F65DA7"/>
    <w:rsid w:val="00F75496"/>
    <w:rsid w:val="00F762F4"/>
    <w:rsid w:val="00F77C34"/>
    <w:rsid w:val="00F77C92"/>
    <w:rsid w:val="00F80891"/>
    <w:rsid w:val="00F80C08"/>
    <w:rsid w:val="00F82F76"/>
    <w:rsid w:val="00F82FA3"/>
    <w:rsid w:val="00F841EB"/>
    <w:rsid w:val="00F84771"/>
    <w:rsid w:val="00F852B5"/>
    <w:rsid w:val="00F856AD"/>
    <w:rsid w:val="00F85985"/>
    <w:rsid w:val="00F90CF0"/>
    <w:rsid w:val="00F90E14"/>
    <w:rsid w:val="00F925DC"/>
    <w:rsid w:val="00F93D87"/>
    <w:rsid w:val="00F9438C"/>
    <w:rsid w:val="00F94884"/>
    <w:rsid w:val="00F955FF"/>
    <w:rsid w:val="00F95FAD"/>
    <w:rsid w:val="00F96A18"/>
    <w:rsid w:val="00FA0D4C"/>
    <w:rsid w:val="00FA1352"/>
    <w:rsid w:val="00FA1838"/>
    <w:rsid w:val="00FA2C92"/>
    <w:rsid w:val="00FA2DE2"/>
    <w:rsid w:val="00FA4A93"/>
    <w:rsid w:val="00FA4D98"/>
    <w:rsid w:val="00FA5D49"/>
    <w:rsid w:val="00FA6A89"/>
    <w:rsid w:val="00FA76DA"/>
    <w:rsid w:val="00FB1C1C"/>
    <w:rsid w:val="00FB2303"/>
    <w:rsid w:val="00FB32A8"/>
    <w:rsid w:val="00FB42E4"/>
    <w:rsid w:val="00FB54D5"/>
    <w:rsid w:val="00FB5CD2"/>
    <w:rsid w:val="00FB6023"/>
    <w:rsid w:val="00FB645E"/>
    <w:rsid w:val="00FB79E9"/>
    <w:rsid w:val="00FB7A2B"/>
    <w:rsid w:val="00FC05EE"/>
    <w:rsid w:val="00FC237D"/>
    <w:rsid w:val="00FC4BBA"/>
    <w:rsid w:val="00FC51EF"/>
    <w:rsid w:val="00FC5B7D"/>
    <w:rsid w:val="00FC5C46"/>
    <w:rsid w:val="00FC5EC2"/>
    <w:rsid w:val="00FC7BC6"/>
    <w:rsid w:val="00FD2000"/>
    <w:rsid w:val="00FD24E6"/>
    <w:rsid w:val="00FD2D58"/>
    <w:rsid w:val="00FD38BC"/>
    <w:rsid w:val="00FD457D"/>
    <w:rsid w:val="00FD5668"/>
    <w:rsid w:val="00FD72C9"/>
    <w:rsid w:val="00FD768E"/>
    <w:rsid w:val="00FD7E15"/>
    <w:rsid w:val="00FE3149"/>
    <w:rsid w:val="00FE44F3"/>
    <w:rsid w:val="00FE465D"/>
    <w:rsid w:val="00FE4E00"/>
    <w:rsid w:val="00FE5522"/>
    <w:rsid w:val="00FE5742"/>
    <w:rsid w:val="00FE7C5B"/>
    <w:rsid w:val="00FE7E7B"/>
    <w:rsid w:val="00FF0939"/>
    <w:rsid w:val="00FF2604"/>
    <w:rsid w:val="00FF3F6B"/>
    <w:rsid w:val="00FF7A56"/>
    <w:rsid w:val="00FF7DBE"/>
    <w:rsid w:val="010D7FD9"/>
    <w:rsid w:val="01274399"/>
    <w:rsid w:val="013A0A75"/>
    <w:rsid w:val="01587A7B"/>
    <w:rsid w:val="01643005"/>
    <w:rsid w:val="01940FCA"/>
    <w:rsid w:val="01A14F5C"/>
    <w:rsid w:val="01D84888"/>
    <w:rsid w:val="01F71BDA"/>
    <w:rsid w:val="020E502A"/>
    <w:rsid w:val="025A091C"/>
    <w:rsid w:val="026929FF"/>
    <w:rsid w:val="029370C7"/>
    <w:rsid w:val="029E1203"/>
    <w:rsid w:val="02C72AD6"/>
    <w:rsid w:val="02DA0F38"/>
    <w:rsid w:val="02E92C8D"/>
    <w:rsid w:val="03186031"/>
    <w:rsid w:val="032B053F"/>
    <w:rsid w:val="03565C10"/>
    <w:rsid w:val="03923DEF"/>
    <w:rsid w:val="039C4B80"/>
    <w:rsid w:val="03C255BA"/>
    <w:rsid w:val="03EE3FF4"/>
    <w:rsid w:val="040E27E3"/>
    <w:rsid w:val="04485854"/>
    <w:rsid w:val="04642403"/>
    <w:rsid w:val="04685BE9"/>
    <w:rsid w:val="04716658"/>
    <w:rsid w:val="04B039B6"/>
    <w:rsid w:val="04B45024"/>
    <w:rsid w:val="04E8539D"/>
    <w:rsid w:val="05044849"/>
    <w:rsid w:val="05065BAA"/>
    <w:rsid w:val="052D5E86"/>
    <w:rsid w:val="052D7B5A"/>
    <w:rsid w:val="05526FF2"/>
    <w:rsid w:val="05B70EED"/>
    <w:rsid w:val="05E7509A"/>
    <w:rsid w:val="05FC567E"/>
    <w:rsid w:val="060115F2"/>
    <w:rsid w:val="065E467F"/>
    <w:rsid w:val="067A5586"/>
    <w:rsid w:val="06832493"/>
    <w:rsid w:val="06B4678D"/>
    <w:rsid w:val="06BA7658"/>
    <w:rsid w:val="06C24C31"/>
    <w:rsid w:val="06C32863"/>
    <w:rsid w:val="06D25EAA"/>
    <w:rsid w:val="070B125C"/>
    <w:rsid w:val="07260948"/>
    <w:rsid w:val="074746C4"/>
    <w:rsid w:val="075E2523"/>
    <w:rsid w:val="077F5F69"/>
    <w:rsid w:val="07824CBD"/>
    <w:rsid w:val="079277C2"/>
    <w:rsid w:val="07A30E54"/>
    <w:rsid w:val="07B42F31"/>
    <w:rsid w:val="080E667D"/>
    <w:rsid w:val="081D1B91"/>
    <w:rsid w:val="08302151"/>
    <w:rsid w:val="08B03623"/>
    <w:rsid w:val="08B3100B"/>
    <w:rsid w:val="08E510A5"/>
    <w:rsid w:val="091B377D"/>
    <w:rsid w:val="095D7A6A"/>
    <w:rsid w:val="097216C0"/>
    <w:rsid w:val="09780492"/>
    <w:rsid w:val="09B43887"/>
    <w:rsid w:val="09C661EE"/>
    <w:rsid w:val="09D763DA"/>
    <w:rsid w:val="09F57A27"/>
    <w:rsid w:val="0A392372"/>
    <w:rsid w:val="0A4510F3"/>
    <w:rsid w:val="0A4D1921"/>
    <w:rsid w:val="0A575092"/>
    <w:rsid w:val="0A871D10"/>
    <w:rsid w:val="0A887860"/>
    <w:rsid w:val="0A8A71D2"/>
    <w:rsid w:val="0A910DD6"/>
    <w:rsid w:val="0AB873D7"/>
    <w:rsid w:val="0B1A7CC0"/>
    <w:rsid w:val="0B2473D6"/>
    <w:rsid w:val="0B2E5767"/>
    <w:rsid w:val="0B311332"/>
    <w:rsid w:val="0B6642EF"/>
    <w:rsid w:val="0B816C1D"/>
    <w:rsid w:val="0B894D25"/>
    <w:rsid w:val="0BA352C2"/>
    <w:rsid w:val="0BCC0382"/>
    <w:rsid w:val="0BD409B6"/>
    <w:rsid w:val="0BDB090A"/>
    <w:rsid w:val="0BF6185F"/>
    <w:rsid w:val="0BFF407B"/>
    <w:rsid w:val="0C0770B8"/>
    <w:rsid w:val="0C092EE5"/>
    <w:rsid w:val="0C0D5915"/>
    <w:rsid w:val="0C353A40"/>
    <w:rsid w:val="0C4629B1"/>
    <w:rsid w:val="0C65368E"/>
    <w:rsid w:val="0C6E0433"/>
    <w:rsid w:val="0C8702CC"/>
    <w:rsid w:val="0C9D69EC"/>
    <w:rsid w:val="0CD847B5"/>
    <w:rsid w:val="0D052106"/>
    <w:rsid w:val="0D116EA1"/>
    <w:rsid w:val="0D1F693A"/>
    <w:rsid w:val="0D241107"/>
    <w:rsid w:val="0D2D16FA"/>
    <w:rsid w:val="0D612E80"/>
    <w:rsid w:val="0D673A04"/>
    <w:rsid w:val="0DAF02FC"/>
    <w:rsid w:val="0DCF2837"/>
    <w:rsid w:val="0DD834B7"/>
    <w:rsid w:val="0E112356"/>
    <w:rsid w:val="0E261F1F"/>
    <w:rsid w:val="0E303D9B"/>
    <w:rsid w:val="0E3F39B4"/>
    <w:rsid w:val="0E427B9F"/>
    <w:rsid w:val="0E4F0D4B"/>
    <w:rsid w:val="0E74072A"/>
    <w:rsid w:val="0E8870D3"/>
    <w:rsid w:val="0E9460CA"/>
    <w:rsid w:val="0EB35B87"/>
    <w:rsid w:val="0EB3632D"/>
    <w:rsid w:val="0EB421D9"/>
    <w:rsid w:val="0EF462A6"/>
    <w:rsid w:val="0F0B324D"/>
    <w:rsid w:val="0F1447FD"/>
    <w:rsid w:val="0F2F05E4"/>
    <w:rsid w:val="0F4238BF"/>
    <w:rsid w:val="0F493F98"/>
    <w:rsid w:val="0F4948BF"/>
    <w:rsid w:val="0F4B77A5"/>
    <w:rsid w:val="0F7217CB"/>
    <w:rsid w:val="0F7A5BCB"/>
    <w:rsid w:val="0FB748D6"/>
    <w:rsid w:val="0FD447DC"/>
    <w:rsid w:val="0FE61340"/>
    <w:rsid w:val="0FEC4F8D"/>
    <w:rsid w:val="0FF923A4"/>
    <w:rsid w:val="100F4159"/>
    <w:rsid w:val="10195736"/>
    <w:rsid w:val="102D3CAD"/>
    <w:rsid w:val="103E4995"/>
    <w:rsid w:val="1055163A"/>
    <w:rsid w:val="106B4A57"/>
    <w:rsid w:val="10783641"/>
    <w:rsid w:val="107F57D9"/>
    <w:rsid w:val="108E653B"/>
    <w:rsid w:val="10926B16"/>
    <w:rsid w:val="10983529"/>
    <w:rsid w:val="109E0928"/>
    <w:rsid w:val="109E1231"/>
    <w:rsid w:val="10B0475D"/>
    <w:rsid w:val="10FD29EF"/>
    <w:rsid w:val="111C66E2"/>
    <w:rsid w:val="115563A0"/>
    <w:rsid w:val="11613876"/>
    <w:rsid w:val="11755B31"/>
    <w:rsid w:val="118C2FFC"/>
    <w:rsid w:val="1199259A"/>
    <w:rsid w:val="119A7465"/>
    <w:rsid w:val="11A170A5"/>
    <w:rsid w:val="11B721A6"/>
    <w:rsid w:val="1209582B"/>
    <w:rsid w:val="12117161"/>
    <w:rsid w:val="12215F0E"/>
    <w:rsid w:val="12267A1F"/>
    <w:rsid w:val="122C06F8"/>
    <w:rsid w:val="124061D6"/>
    <w:rsid w:val="124B5E31"/>
    <w:rsid w:val="124F5FED"/>
    <w:rsid w:val="125B5FC0"/>
    <w:rsid w:val="127203E1"/>
    <w:rsid w:val="13125D2C"/>
    <w:rsid w:val="131F41B4"/>
    <w:rsid w:val="132B7634"/>
    <w:rsid w:val="14162B47"/>
    <w:rsid w:val="14162C01"/>
    <w:rsid w:val="14450A2A"/>
    <w:rsid w:val="146C4FF1"/>
    <w:rsid w:val="14C84160"/>
    <w:rsid w:val="14D709D0"/>
    <w:rsid w:val="14DF2612"/>
    <w:rsid w:val="14F02AA8"/>
    <w:rsid w:val="14FF4AAB"/>
    <w:rsid w:val="15205ED3"/>
    <w:rsid w:val="152D13FB"/>
    <w:rsid w:val="153100E0"/>
    <w:rsid w:val="155023CF"/>
    <w:rsid w:val="15983F15"/>
    <w:rsid w:val="15A61634"/>
    <w:rsid w:val="15B26284"/>
    <w:rsid w:val="15FD333B"/>
    <w:rsid w:val="160B0E0E"/>
    <w:rsid w:val="16141DC7"/>
    <w:rsid w:val="161B071C"/>
    <w:rsid w:val="16282D67"/>
    <w:rsid w:val="162A6A22"/>
    <w:rsid w:val="166A3954"/>
    <w:rsid w:val="16A11AA4"/>
    <w:rsid w:val="16CB659E"/>
    <w:rsid w:val="16D41325"/>
    <w:rsid w:val="16D95A3F"/>
    <w:rsid w:val="17236317"/>
    <w:rsid w:val="174F49CD"/>
    <w:rsid w:val="17571954"/>
    <w:rsid w:val="175D340D"/>
    <w:rsid w:val="1761438F"/>
    <w:rsid w:val="17721AED"/>
    <w:rsid w:val="1786799F"/>
    <w:rsid w:val="179123C1"/>
    <w:rsid w:val="17A14B54"/>
    <w:rsid w:val="17B34C50"/>
    <w:rsid w:val="17C22236"/>
    <w:rsid w:val="17E458DD"/>
    <w:rsid w:val="17EFE651"/>
    <w:rsid w:val="17F2118F"/>
    <w:rsid w:val="18292DFC"/>
    <w:rsid w:val="1852125F"/>
    <w:rsid w:val="18567E44"/>
    <w:rsid w:val="1889564E"/>
    <w:rsid w:val="189B6437"/>
    <w:rsid w:val="18A230D7"/>
    <w:rsid w:val="18A37C83"/>
    <w:rsid w:val="18CB1086"/>
    <w:rsid w:val="18E018E0"/>
    <w:rsid w:val="18F062E6"/>
    <w:rsid w:val="190C060E"/>
    <w:rsid w:val="191C32A1"/>
    <w:rsid w:val="197C2CB4"/>
    <w:rsid w:val="198D747A"/>
    <w:rsid w:val="19A34E19"/>
    <w:rsid w:val="19D31E8D"/>
    <w:rsid w:val="19E838FB"/>
    <w:rsid w:val="19F54A47"/>
    <w:rsid w:val="1A1104E0"/>
    <w:rsid w:val="1A163B8F"/>
    <w:rsid w:val="1A2A6695"/>
    <w:rsid w:val="1A367A00"/>
    <w:rsid w:val="1A3B69B4"/>
    <w:rsid w:val="1A5D684E"/>
    <w:rsid w:val="1A901572"/>
    <w:rsid w:val="1A903C86"/>
    <w:rsid w:val="1AAF61E5"/>
    <w:rsid w:val="1ABB36ED"/>
    <w:rsid w:val="1ABD6A6B"/>
    <w:rsid w:val="1AD559B1"/>
    <w:rsid w:val="1B023A98"/>
    <w:rsid w:val="1B0364FD"/>
    <w:rsid w:val="1B086E06"/>
    <w:rsid w:val="1B1464DA"/>
    <w:rsid w:val="1B3075E3"/>
    <w:rsid w:val="1B366193"/>
    <w:rsid w:val="1B3B6C37"/>
    <w:rsid w:val="1B407B49"/>
    <w:rsid w:val="1B5025ED"/>
    <w:rsid w:val="1B54628B"/>
    <w:rsid w:val="1B6E10DD"/>
    <w:rsid w:val="1B993A23"/>
    <w:rsid w:val="1BAF7FB0"/>
    <w:rsid w:val="1BC30D2A"/>
    <w:rsid w:val="1BE51C24"/>
    <w:rsid w:val="1BE64CD7"/>
    <w:rsid w:val="1BFE0C6C"/>
    <w:rsid w:val="1C2361BA"/>
    <w:rsid w:val="1C366365"/>
    <w:rsid w:val="1C4F318B"/>
    <w:rsid w:val="1C502501"/>
    <w:rsid w:val="1C9755B0"/>
    <w:rsid w:val="1CC659B5"/>
    <w:rsid w:val="1CDB4ADE"/>
    <w:rsid w:val="1CE343B6"/>
    <w:rsid w:val="1D045180"/>
    <w:rsid w:val="1D0A1C9E"/>
    <w:rsid w:val="1D1803F3"/>
    <w:rsid w:val="1D394DC7"/>
    <w:rsid w:val="1D3C3AC6"/>
    <w:rsid w:val="1D4A11ED"/>
    <w:rsid w:val="1D60042E"/>
    <w:rsid w:val="1D756426"/>
    <w:rsid w:val="1DA03128"/>
    <w:rsid w:val="1DCB774C"/>
    <w:rsid w:val="1DD016BE"/>
    <w:rsid w:val="1E065CC5"/>
    <w:rsid w:val="1E0D6422"/>
    <w:rsid w:val="1E104083"/>
    <w:rsid w:val="1E4D204B"/>
    <w:rsid w:val="1E4D7645"/>
    <w:rsid w:val="1E7063BC"/>
    <w:rsid w:val="1E862121"/>
    <w:rsid w:val="1E8E4094"/>
    <w:rsid w:val="1E974E47"/>
    <w:rsid w:val="1EC227C7"/>
    <w:rsid w:val="1ECB0BFF"/>
    <w:rsid w:val="1ECE031A"/>
    <w:rsid w:val="1ED358C8"/>
    <w:rsid w:val="1F5C0875"/>
    <w:rsid w:val="1F5C4703"/>
    <w:rsid w:val="1F7E03C6"/>
    <w:rsid w:val="1F951F9D"/>
    <w:rsid w:val="1F95220D"/>
    <w:rsid w:val="1F9A520B"/>
    <w:rsid w:val="1FB570C2"/>
    <w:rsid w:val="1FBD6093"/>
    <w:rsid w:val="1FCE517A"/>
    <w:rsid w:val="20084D6C"/>
    <w:rsid w:val="200C4934"/>
    <w:rsid w:val="201A7EC5"/>
    <w:rsid w:val="205C1920"/>
    <w:rsid w:val="206C46C2"/>
    <w:rsid w:val="2073114C"/>
    <w:rsid w:val="20765541"/>
    <w:rsid w:val="20772CEB"/>
    <w:rsid w:val="207B4584"/>
    <w:rsid w:val="208505D1"/>
    <w:rsid w:val="20931040"/>
    <w:rsid w:val="20A43487"/>
    <w:rsid w:val="20BF6FCD"/>
    <w:rsid w:val="21116E2C"/>
    <w:rsid w:val="21387C2D"/>
    <w:rsid w:val="21457F93"/>
    <w:rsid w:val="214D308F"/>
    <w:rsid w:val="21630DE1"/>
    <w:rsid w:val="21633F4C"/>
    <w:rsid w:val="217750CC"/>
    <w:rsid w:val="21C86BCF"/>
    <w:rsid w:val="21D44B86"/>
    <w:rsid w:val="21E914AE"/>
    <w:rsid w:val="22287F00"/>
    <w:rsid w:val="222A77F6"/>
    <w:rsid w:val="22321B10"/>
    <w:rsid w:val="22585120"/>
    <w:rsid w:val="226A26BC"/>
    <w:rsid w:val="22784898"/>
    <w:rsid w:val="2280378A"/>
    <w:rsid w:val="228A6AC7"/>
    <w:rsid w:val="228C453A"/>
    <w:rsid w:val="22D32D1C"/>
    <w:rsid w:val="22E366B3"/>
    <w:rsid w:val="22F14E03"/>
    <w:rsid w:val="22F8166B"/>
    <w:rsid w:val="23305E7B"/>
    <w:rsid w:val="23B91590"/>
    <w:rsid w:val="23CC789C"/>
    <w:rsid w:val="2402719D"/>
    <w:rsid w:val="241E2715"/>
    <w:rsid w:val="2423428C"/>
    <w:rsid w:val="242D4389"/>
    <w:rsid w:val="243F6C4A"/>
    <w:rsid w:val="24405F39"/>
    <w:rsid w:val="244977E5"/>
    <w:rsid w:val="24940192"/>
    <w:rsid w:val="24A65CC9"/>
    <w:rsid w:val="24C42D52"/>
    <w:rsid w:val="24F56F32"/>
    <w:rsid w:val="250E731B"/>
    <w:rsid w:val="25176A87"/>
    <w:rsid w:val="25300E1F"/>
    <w:rsid w:val="253C64E8"/>
    <w:rsid w:val="254F5880"/>
    <w:rsid w:val="255566F6"/>
    <w:rsid w:val="255D282B"/>
    <w:rsid w:val="258E03AA"/>
    <w:rsid w:val="259020A2"/>
    <w:rsid w:val="25A36D76"/>
    <w:rsid w:val="25B20ED9"/>
    <w:rsid w:val="25C11AFE"/>
    <w:rsid w:val="25C611D7"/>
    <w:rsid w:val="25D41C9D"/>
    <w:rsid w:val="260709E5"/>
    <w:rsid w:val="26242DD0"/>
    <w:rsid w:val="262B0C7D"/>
    <w:rsid w:val="26303437"/>
    <w:rsid w:val="26355D33"/>
    <w:rsid w:val="2636512A"/>
    <w:rsid w:val="264513CD"/>
    <w:rsid w:val="26467408"/>
    <w:rsid w:val="2647540E"/>
    <w:rsid w:val="26864004"/>
    <w:rsid w:val="268705C2"/>
    <w:rsid w:val="2689322D"/>
    <w:rsid w:val="26A37F72"/>
    <w:rsid w:val="26D84B8E"/>
    <w:rsid w:val="26DE1B47"/>
    <w:rsid w:val="272F66A7"/>
    <w:rsid w:val="273F3B27"/>
    <w:rsid w:val="275F0AD1"/>
    <w:rsid w:val="276B793B"/>
    <w:rsid w:val="277B4EC7"/>
    <w:rsid w:val="277C75F4"/>
    <w:rsid w:val="279B44CD"/>
    <w:rsid w:val="27B3138A"/>
    <w:rsid w:val="27BD073B"/>
    <w:rsid w:val="27F143B4"/>
    <w:rsid w:val="27F83433"/>
    <w:rsid w:val="282E547B"/>
    <w:rsid w:val="285661A2"/>
    <w:rsid w:val="28621E4C"/>
    <w:rsid w:val="286262D2"/>
    <w:rsid w:val="286B6493"/>
    <w:rsid w:val="28D336AD"/>
    <w:rsid w:val="291E22D1"/>
    <w:rsid w:val="2922179D"/>
    <w:rsid w:val="29347FDE"/>
    <w:rsid w:val="293C6D6C"/>
    <w:rsid w:val="293D5638"/>
    <w:rsid w:val="297B2930"/>
    <w:rsid w:val="297C10FF"/>
    <w:rsid w:val="299F5E89"/>
    <w:rsid w:val="29E609A1"/>
    <w:rsid w:val="2A067935"/>
    <w:rsid w:val="2A0A01D1"/>
    <w:rsid w:val="2A104310"/>
    <w:rsid w:val="2A4442F8"/>
    <w:rsid w:val="2A621056"/>
    <w:rsid w:val="2A88007A"/>
    <w:rsid w:val="2A900FAD"/>
    <w:rsid w:val="2A983679"/>
    <w:rsid w:val="2A9C3DF6"/>
    <w:rsid w:val="2B0F6670"/>
    <w:rsid w:val="2B102FB5"/>
    <w:rsid w:val="2B1E0CAF"/>
    <w:rsid w:val="2B302FFD"/>
    <w:rsid w:val="2B513A1E"/>
    <w:rsid w:val="2B5C5632"/>
    <w:rsid w:val="2B8566E9"/>
    <w:rsid w:val="2B8647CD"/>
    <w:rsid w:val="2B89249A"/>
    <w:rsid w:val="2BC20F92"/>
    <w:rsid w:val="2BC34193"/>
    <w:rsid w:val="2BC77418"/>
    <w:rsid w:val="2BDF1E95"/>
    <w:rsid w:val="2BE86B56"/>
    <w:rsid w:val="2BED37C5"/>
    <w:rsid w:val="2BF732D6"/>
    <w:rsid w:val="2C050403"/>
    <w:rsid w:val="2C305F0F"/>
    <w:rsid w:val="2C461632"/>
    <w:rsid w:val="2C544F16"/>
    <w:rsid w:val="2C571569"/>
    <w:rsid w:val="2C634AF0"/>
    <w:rsid w:val="2C847D96"/>
    <w:rsid w:val="2C925C8C"/>
    <w:rsid w:val="2CAB37FA"/>
    <w:rsid w:val="2CD82D59"/>
    <w:rsid w:val="2CE97FB6"/>
    <w:rsid w:val="2D33417F"/>
    <w:rsid w:val="2D3A4BC3"/>
    <w:rsid w:val="2D566818"/>
    <w:rsid w:val="2D601208"/>
    <w:rsid w:val="2D863930"/>
    <w:rsid w:val="2DCA0C2F"/>
    <w:rsid w:val="2DD60E98"/>
    <w:rsid w:val="2DDB565D"/>
    <w:rsid w:val="2DE10A77"/>
    <w:rsid w:val="2DE610EC"/>
    <w:rsid w:val="2E0874A6"/>
    <w:rsid w:val="2E42701D"/>
    <w:rsid w:val="2E5A67CB"/>
    <w:rsid w:val="2E644C2A"/>
    <w:rsid w:val="2E812749"/>
    <w:rsid w:val="2EB03D2D"/>
    <w:rsid w:val="2EE54BFF"/>
    <w:rsid w:val="2EED420A"/>
    <w:rsid w:val="2F01046F"/>
    <w:rsid w:val="2F501AF7"/>
    <w:rsid w:val="2F797671"/>
    <w:rsid w:val="2F8D407B"/>
    <w:rsid w:val="2FA628B5"/>
    <w:rsid w:val="2FC10C7B"/>
    <w:rsid w:val="2FF975F4"/>
    <w:rsid w:val="30032224"/>
    <w:rsid w:val="30080716"/>
    <w:rsid w:val="304769A5"/>
    <w:rsid w:val="30486A45"/>
    <w:rsid w:val="30585B0D"/>
    <w:rsid w:val="305E71E2"/>
    <w:rsid w:val="3099390B"/>
    <w:rsid w:val="30E328D7"/>
    <w:rsid w:val="30F101DE"/>
    <w:rsid w:val="31002970"/>
    <w:rsid w:val="313358A4"/>
    <w:rsid w:val="31657EF3"/>
    <w:rsid w:val="317253BD"/>
    <w:rsid w:val="31903B08"/>
    <w:rsid w:val="319940BE"/>
    <w:rsid w:val="31A83080"/>
    <w:rsid w:val="31AB491E"/>
    <w:rsid w:val="31C03AAE"/>
    <w:rsid w:val="31CF77B5"/>
    <w:rsid w:val="31E210CB"/>
    <w:rsid w:val="31F356D3"/>
    <w:rsid w:val="32143FE8"/>
    <w:rsid w:val="321C46EF"/>
    <w:rsid w:val="323B6E74"/>
    <w:rsid w:val="32535D9C"/>
    <w:rsid w:val="3265643F"/>
    <w:rsid w:val="327C3161"/>
    <w:rsid w:val="32A77828"/>
    <w:rsid w:val="32CB5092"/>
    <w:rsid w:val="32E378CA"/>
    <w:rsid w:val="32F2611C"/>
    <w:rsid w:val="32F31EA6"/>
    <w:rsid w:val="32F3657D"/>
    <w:rsid w:val="33076E7D"/>
    <w:rsid w:val="33452BB9"/>
    <w:rsid w:val="334A2489"/>
    <w:rsid w:val="33512240"/>
    <w:rsid w:val="336D4581"/>
    <w:rsid w:val="338B571A"/>
    <w:rsid w:val="33CD43BF"/>
    <w:rsid w:val="33F04A0A"/>
    <w:rsid w:val="33F56325"/>
    <w:rsid w:val="33F62ED6"/>
    <w:rsid w:val="340567B3"/>
    <w:rsid w:val="340D03F4"/>
    <w:rsid w:val="342D1E13"/>
    <w:rsid w:val="3435322B"/>
    <w:rsid w:val="34414D43"/>
    <w:rsid w:val="345C288A"/>
    <w:rsid w:val="34630E03"/>
    <w:rsid w:val="348F514A"/>
    <w:rsid w:val="34BD0EF8"/>
    <w:rsid w:val="34D11437"/>
    <w:rsid w:val="34E94843"/>
    <w:rsid w:val="35057307"/>
    <w:rsid w:val="35146AF6"/>
    <w:rsid w:val="35236B45"/>
    <w:rsid w:val="35324954"/>
    <w:rsid w:val="35441312"/>
    <w:rsid w:val="35817744"/>
    <w:rsid w:val="35895362"/>
    <w:rsid w:val="35961C16"/>
    <w:rsid w:val="35B62255"/>
    <w:rsid w:val="35D579E0"/>
    <w:rsid w:val="35EF3F1C"/>
    <w:rsid w:val="3607115F"/>
    <w:rsid w:val="360D0447"/>
    <w:rsid w:val="364E24FC"/>
    <w:rsid w:val="36584D63"/>
    <w:rsid w:val="369875FA"/>
    <w:rsid w:val="3699519F"/>
    <w:rsid w:val="36AF6C5F"/>
    <w:rsid w:val="36B738C7"/>
    <w:rsid w:val="36CA0E08"/>
    <w:rsid w:val="36E47B9D"/>
    <w:rsid w:val="36EB28D3"/>
    <w:rsid w:val="36F05BAE"/>
    <w:rsid w:val="37021484"/>
    <w:rsid w:val="3709636F"/>
    <w:rsid w:val="371B50A8"/>
    <w:rsid w:val="37366A91"/>
    <w:rsid w:val="373D5BFC"/>
    <w:rsid w:val="3774579F"/>
    <w:rsid w:val="379765A7"/>
    <w:rsid w:val="37C83693"/>
    <w:rsid w:val="37C95891"/>
    <w:rsid w:val="37CC0947"/>
    <w:rsid w:val="37F5128A"/>
    <w:rsid w:val="381A118F"/>
    <w:rsid w:val="38246E96"/>
    <w:rsid w:val="38AC7189"/>
    <w:rsid w:val="38BB5527"/>
    <w:rsid w:val="39164FCC"/>
    <w:rsid w:val="391C201F"/>
    <w:rsid w:val="39907A37"/>
    <w:rsid w:val="39AF6E94"/>
    <w:rsid w:val="39C10E6C"/>
    <w:rsid w:val="39D236E8"/>
    <w:rsid w:val="39D62F96"/>
    <w:rsid w:val="39DC5FBD"/>
    <w:rsid w:val="39DD3518"/>
    <w:rsid w:val="39F472C1"/>
    <w:rsid w:val="3A0C48D4"/>
    <w:rsid w:val="3A1A4D37"/>
    <w:rsid w:val="3A230C42"/>
    <w:rsid w:val="3A3A7D8E"/>
    <w:rsid w:val="3A68401C"/>
    <w:rsid w:val="3A6931B5"/>
    <w:rsid w:val="3A956CA9"/>
    <w:rsid w:val="3AAE4F51"/>
    <w:rsid w:val="3AC0768C"/>
    <w:rsid w:val="3B0A7799"/>
    <w:rsid w:val="3B182D25"/>
    <w:rsid w:val="3B1E4678"/>
    <w:rsid w:val="3B233415"/>
    <w:rsid w:val="3B387B37"/>
    <w:rsid w:val="3B3B4A8B"/>
    <w:rsid w:val="3B4D420E"/>
    <w:rsid w:val="3B554EC7"/>
    <w:rsid w:val="3B8E4CC3"/>
    <w:rsid w:val="3BD57001"/>
    <w:rsid w:val="3C031070"/>
    <w:rsid w:val="3C123697"/>
    <w:rsid w:val="3C4F1255"/>
    <w:rsid w:val="3C527B5C"/>
    <w:rsid w:val="3C595051"/>
    <w:rsid w:val="3C682428"/>
    <w:rsid w:val="3C6E6450"/>
    <w:rsid w:val="3C7C6D5F"/>
    <w:rsid w:val="3C85293C"/>
    <w:rsid w:val="3C991147"/>
    <w:rsid w:val="3CBC0178"/>
    <w:rsid w:val="3CC94A4B"/>
    <w:rsid w:val="3D11443D"/>
    <w:rsid w:val="3D1D3A59"/>
    <w:rsid w:val="3D522E84"/>
    <w:rsid w:val="3D611032"/>
    <w:rsid w:val="3D6469F5"/>
    <w:rsid w:val="3D9023B0"/>
    <w:rsid w:val="3DBD6558"/>
    <w:rsid w:val="3DBF63F4"/>
    <w:rsid w:val="3DCD2FF3"/>
    <w:rsid w:val="3DDC3773"/>
    <w:rsid w:val="3DF92B2F"/>
    <w:rsid w:val="3E0272CF"/>
    <w:rsid w:val="3E645DA3"/>
    <w:rsid w:val="3E9A06A8"/>
    <w:rsid w:val="3ED26F30"/>
    <w:rsid w:val="3F2D72BA"/>
    <w:rsid w:val="3F423179"/>
    <w:rsid w:val="3F5A0652"/>
    <w:rsid w:val="3F836EDA"/>
    <w:rsid w:val="3F88629F"/>
    <w:rsid w:val="3F9B1FC7"/>
    <w:rsid w:val="3FEB0490"/>
    <w:rsid w:val="3FF87DCB"/>
    <w:rsid w:val="40154BDB"/>
    <w:rsid w:val="401B0B4A"/>
    <w:rsid w:val="40215161"/>
    <w:rsid w:val="40367EEF"/>
    <w:rsid w:val="404C06A4"/>
    <w:rsid w:val="404C62D3"/>
    <w:rsid w:val="40571069"/>
    <w:rsid w:val="408E32B1"/>
    <w:rsid w:val="408F1FDB"/>
    <w:rsid w:val="40935D33"/>
    <w:rsid w:val="409D5D7A"/>
    <w:rsid w:val="40D13AAD"/>
    <w:rsid w:val="40D5671E"/>
    <w:rsid w:val="40E973FD"/>
    <w:rsid w:val="41136CD0"/>
    <w:rsid w:val="411E5C3E"/>
    <w:rsid w:val="413C2E9B"/>
    <w:rsid w:val="41523BBA"/>
    <w:rsid w:val="41C218EF"/>
    <w:rsid w:val="41C639F2"/>
    <w:rsid w:val="41C7225D"/>
    <w:rsid w:val="41DA7286"/>
    <w:rsid w:val="41F51BC3"/>
    <w:rsid w:val="420810FF"/>
    <w:rsid w:val="42161379"/>
    <w:rsid w:val="422B3173"/>
    <w:rsid w:val="42394A44"/>
    <w:rsid w:val="424362B7"/>
    <w:rsid w:val="425A1D85"/>
    <w:rsid w:val="425A6546"/>
    <w:rsid w:val="427F5EC1"/>
    <w:rsid w:val="429A5306"/>
    <w:rsid w:val="42A07843"/>
    <w:rsid w:val="42C80376"/>
    <w:rsid w:val="42E3682D"/>
    <w:rsid w:val="42F223AD"/>
    <w:rsid w:val="42F9198D"/>
    <w:rsid w:val="43035B51"/>
    <w:rsid w:val="43054A1A"/>
    <w:rsid w:val="431B31A5"/>
    <w:rsid w:val="432033BE"/>
    <w:rsid w:val="43493E11"/>
    <w:rsid w:val="4383778F"/>
    <w:rsid w:val="43A911C3"/>
    <w:rsid w:val="43B469C7"/>
    <w:rsid w:val="43BD4FD6"/>
    <w:rsid w:val="43E71994"/>
    <w:rsid w:val="44047E71"/>
    <w:rsid w:val="447A4FB3"/>
    <w:rsid w:val="44825BE7"/>
    <w:rsid w:val="44855F11"/>
    <w:rsid w:val="448C1D82"/>
    <w:rsid w:val="44C46737"/>
    <w:rsid w:val="44C9455B"/>
    <w:rsid w:val="44D264B4"/>
    <w:rsid w:val="44D779BA"/>
    <w:rsid w:val="45020430"/>
    <w:rsid w:val="452E518F"/>
    <w:rsid w:val="45603434"/>
    <w:rsid w:val="457823CC"/>
    <w:rsid w:val="45827C46"/>
    <w:rsid w:val="45980EC3"/>
    <w:rsid w:val="45A602D1"/>
    <w:rsid w:val="45B8636C"/>
    <w:rsid w:val="45C76B8B"/>
    <w:rsid w:val="45F2294E"/>
    <w:rsid w:val="46036517"/>
    <w:rsid w:val="46182A32"/>
    <w:rsid w:val="46226391"/>
    <w:rsid w:val="465E3302"/>
    <w:rsid w:val="465F4293"/>
    <w:rsid w:val="46717CBB"/>
    <w:rsid w:val="4674757D"/>
    <w:rsid w:val="4678052C"/>
    <w:rsid w:val="46852255"/>
    <w:rsid w:val="46B57893"/>
    <w:rsid w:val="46C86AD4"/>
    <w:rsid w:val="46C93927"/>
    <w:rsid w:val="470879F5"/>
    <w:rsid w:val="471D1D43"/>
    <w:rsid w:val="471D61CE"/>
    <w:rsid w:val="471F2E40"/>
    <w:rsid w:val="47395626"/>
    <w:rsid w:val="47577F36"/>
    <w:rsid w:val="476F2138"/>
    <w:rsid w:val="4775193D"/>
    <w:rsid w:val="47761CCA"/>
    <w:rsid w:val="478D6B48"/>
    <w:rsid w:val="4791488A"/>
    <w:rsid w:val="47D450AB"/>
    <w:rsid w:val="480C3289"/>
    <w:rsid w:val="485A0884"/>
    <w:rsid w:val="48740317"/>
    <w:rsid w:val="48763A80"/>
    <w:rsid w:val="4888168E"/>
    <w:rsid w:val="48AD6E00"/>
    <w:rsid w:val="48C735F2"/>
    <w:rsid w:val="48D447C5"/>
    <w:rsid w:val="48E0470A"/>
    <w:rsid w:val="48E94753"/>
    <w:rsid w:val="492D7395"/>
    <w:rsid w:val="49837D12"/>
    <w:rsid w:val="49897E55"/>
    <w:rsid w:val="498B1296"/>
    <w:rsid w:val="499955A0"/>
    <w:rsid w:val="49BF1503"/>
    <w:rsid w:val="49EB4886"/>
    <w:rsid w:val="49ED1B20"/>
    <w:rsid w:val="4A1A050B"/>
    <w:rsid w:val="4A205294"/>
    <w:rsid w:val="4A2A0817"/>
    <w:rsid w:val="4A3D7FE9"/>
    <w:rsid w:val="4A422AC0"/>
    <w:rsid w:val="4A472C6B"/>
    <w:rsid w:val="4B1347D3"/>
    <w:rsid w:val="4B1E4B4A"/>
    <w:rsid w:val="4B1F395A"/>
    <w:rsid w:val="4B3F2B00"/>
    <w:rsid w:val="4B413DD7"/>
    <w:rsid w:val="4B8964BC"/>
    <w:rsid w:val="4BA86A0E"/>
    <w:rsid w:val="4BF453E8"/>
    <w:rsid w:val="4C105593"/>
    <w:rsid w:val="4C195A56"/>
    <w:rsid w:val="4C204780"/>
    <w:rsid w:val="4C24225C"/>
    <w:rsid w:val="4C43492C"/>
    <w:rsid w:val="4C5A24E4"/>
    <w:rsid w:val="4C6C308B"/>
    <w:rsid w:val="4C787385"/>
    <w:rsid w:val="4C860003"/>
    <w:rsid w:val="4C8A554B"/>
    <w:rsid w:val="4C8E3A44"/>
    <w:rsid w:val="4C9A533B"/>
    <w:rsid w:val="4CAC7A71"/>
    <w:rsid w:val="4CE812A0"/>
    <w:rsid w:val="4CEC5D24"/>
    <w:rsid w:val="4D115B26"/>
    <w:rsid w:val="4D1B2A1B"/>
    <w:rsid w:val="4D1E28AA"/>
    <w:rsid w:val="4D723ECA"/>
    <w:rsid w:val="4D7E3EB0"/>
    <w:rsid w:val="4D9737E6"/>
    <w:rsid w:val="4D9C2BBF"/>
    <w:rsid w:val="4DB530D8"/>
    <w:rsid w:val="4DCE5FE1"/>
    <w:rsid w:val="4DF542F3"/>
    <w:rsid w:val="4E471CC4"/>
    <w:rsid w:val="4E592FB3"/>
    <w:rsid w:val="4E6E5D50"/>
    <w:rsid w:val="4E802F63"/>
    <w:rsid w:val="4EBB3F9B"/>
    <w:rsid w:val="4ECE1A58"/>
    <w:rsid w:val="4EED12ED"/>
    <w:rsid w:val="4F492277"/>
    <w:rsid w:val="4F624D5E"/>
    <w:rsid w:val="4F732251"/>
    <w:rsid w:val="4F9165DF"/>
    <w:rsid w:val="4F9830AA"/>
    <w:rsid w:val="4FFF6AF6"/>
    <w:rsid w:val="5004273E"/>
    <w:rsid w:val="50121BBE"/>
    <w:rsid w:val="501F267E"/>
    <w:rsid w:val="50414599"/>
    <w:rsid w:val="50537CB5"/>
    <w:rsid w:val="50693851"/>
    <w:rsid w:val="50755F38"/>
    <w:rsid w:val="50850D04"/>
    <w:rsid w:val="508F1BE4"/>
    <w:rsid w:val="50974306"/>
    <w:rsid w:val="50CB1BA9"/>
    <w:rsid w:val="50D80C70"/>
    <w:rsid w:val="50EF006E"/>
    <w:rsid w:val="50EF43D0"/>
    <w:rsid w:val="50FC7684"/>
    <w:rsid w:val="51001140"/>
    <w:rsid w:val="512E60BF"/>
    <w:rsid w:val="513C0363"/>
    <w:rsid w:val="51402CDD"/>
    <w:rsid w:val="515737ED"/>
    <w:rsid w:val="51742D65"/>
    <w:rsid w:val="51914ADE"/>
    <w:rsid w:val="51E55D6B"/>
    <w:rsid w:val="51F40559"/>
    <w:rsid w:val="521440A4"/>
    <w:rsid w:val="521748C5"/>
    <w:rsid w:val="52487F19"/>
    <w:rsid w:val="524E0E33"/>
    <w:rsid w:val="526A261A"/>
    <w:rsid w:val="527307E5"/>
    <w:rsid w:val="52781998"/>
    <w:rsid w:val="52AB2578"/>
    <w:rsid w:val="52AD1F2C"/>
    <w:rsid w:val="52B513BE"/>
    <w:rsid w:val="52B82839"/>
    <w:rsid w:val="52C56F9E"/>
    <w:rsid w:val="52CF44B9"/>
    <w:rsid w:val="53211D72"/>
    <w:rsid w:val="53344B5C"/>
    <w:rsid w:val="5378399B"/>
    <w:rsid w:val="53870EAE"/>
    <w:rsid w:val="53994EB3"/>
    <w:rsid w:val="53C51284"/>
    <w:rsid w:val="53D96475"/>
    <w:rsid w:val="5401650A"/>
    <w:rsid w:val="5401794A"/>
    <w:rsid w:val="54027FF7"/>
    <w:rsid w:val="5403552B"/>
    <w:rsid w:val="54062CA5"/>
    <w:rsid w:val="540849A3"/>
    <w:rsid w:val="54501629"/>
    <w:rsid w:val="54587111"/>
    <w:rsid w:val="54713D96"/>
    <w:rsid w:val="54AD0082"/>
    <w:rsid w:val="54B0061E"/>
    <w:rsid w:val="54B204FD"/>
    <w:rsid w:val="54C31DFB"/>
    <w:rsid w:val="54DD4AFB"/>
    <w:rsid w:val="54E95C7E"/>
    <w:rsid w:val="552D0EE1"/>
    <w:rsid w:val="55405A96"/>
    <w:rsid w:val="555201A3"/>
    <w:rsid w:val="555F75B0"/>
    <w:rsid w:val="557E18C6"/>
    <w:rsid w:val="55947B31"/>
    <w:rsid w:val="55E850CB"/>
    <w:rsid w:val="55FB52E7"/>
    <w:rsid w:val="56707EE0"/>
    <w:rsid w:val="56A62938"/>
    <w:rsid w:val="56B86908"/>
    <w:rsid w:val="56DC5010"/>
    <w:rsid w:val="56FF195F"/>
    <w:rsid w:val="573273F0"/>
    <w:rsid w:val="573F2387"/>
    <w:rsid w:val="573F3A30"/>
    <w:rsid w:val="57437D8F"/>
    <w:rsid w:val="574A1DC1"/>
    <w:rsid w:val="579018A9"/>
    <w:rsid w:val="57C71450"/>
    <w:rsid w:val="57D65228"/>
    <w:rsid w:val="580C7901"/>
    <w:rsid w:val="5816652F"/>
    <w:rsid w:val="583628E4"/>
    <w:rsid w:val="583B5D79"/>
    <w:rsid w:val="585711D8"/>
    <w:rsid w:val="589E6E07"/>
    <w:rsid w:val="58A310F9"/>
    <w:rsid w:val="58B23FB9"/>
    <w:rsid w:val="58E70BCC"/>
    <w:rsid w:val="591A3BD8"/>
    <w:rsid w:val="5929089A"/>
    <w:rsid w:val="596012BE"/>
    <w:rsid w:val="59756BE3"/>
    <w:rsid w:val="597E70D4"/>
    <w:rsid w:val="59BE0931"/>
    <w:rsid w:val="59BE6602"/>
    <w:rsid w:val="5A0C68F8"/>
    <w:rsid w:val="5A106FDA"/>
    <w:rsid w:val="5A112235"/>
    <w:rsid w:val="5A7A2512"/>
    <w:rsid w:val="5AA27010"/>
    <w:rsid w:val="5AD3266C"/>
    <w:rsid w:val="5AD64FBB"/>
    <w:rsid w:val="5B123849"/>
    <w:rsid w:val="5B386B34"/>
    <w:rsid w:val="5B3C18ED"/>
    <w:rsid w:val="5B664FEC"/>
    <w:rsid w:val="5B6B7582"/>
    <w:rsid w:val="5B846E86"/>
    <w:rsid w:val="5B9D4D78"/>
    <w:rsid w:val="5BD60666"/>
    <w:rsid w:val="5BE05FF4"/>
    <w:rsid w:val="5BE7052D"/>
    <w:rsid w:val="5BEE5D74"/>
    <w:rsid w:val="5C014D5F"/>
    <w:rsid w:val="5C024437"/>
    <w:rsid w:val="5C08720C"/>
    <w:rsid w:val="5C0B54EE"/>
    <w:rsid w:val="5C0C370B"/>
    <w:rsid w:val="5C1156A9"/>
    <w:rsid w:val="5C207B33"/>
    <w:rsid w:val="5C356C8B"/>
    <w:rsid w:val="5C534247"/>
    <w:rsid w:val="5C5A112F"/>
    <w:rsid w:val="5C7C237D"/>
    <w:rsid w:val="5C9E4AD9"/>
    <w:rsid w:val="5CC739B8"/>
    <w:rsid w:val="5CF8455E"/>
    <w:rsid w:val="5D2D6D35"/>
    <w:rsid w:val="5D595B2D"/>
    <w:rsid w:val="5D6D6B38"/>
    <w:rsid w:val="5D6F18F0"/>
    <w:rsid w:val="5D8C083A"/>
    <w:rsid w:val="5D8F5D8E"/>
    <w:rsid w:val="5D964551"/>
    <w:rsid w:val="5D97686B"/>
    <w:rsid w:val="5DA545EC"/>
    <w:rsid w:val="5DF333AA"/>
    <w:rsid w:val="5E0707E0"/>
    <w:rsid w:val="5E134A8A"/>
    <w:rsid w:val="5E1753F6"/>
    <w:rsid w:val="5E2E4F64"/>
    <w:rsid w:val="5E517D25"/>
    <w:rsid w:val="5E55347F"/>
    <w:rsid w:val="5E570978"/>
    <w:rsid w:val="5E7B52D0"/>
    <w:rsid w:val="5E841FC8"/>
    <w:rsid w:val="5E925E3A"/>
    <w:rsid w:val="5EB053B0"/>
    <w:rsid w:val="5EB3079F"/>
    <w:rsid w:val="5EB7382E"/>
    <w:rsid w:val="5EC41B46"/>
    <w:rsid w:val="5EC62675"/>
    <w:rsid w:val="5F01496B"/>
    <w:rsid w:val="5F0C2943"/>
    <w:rsid w:val="5F0E4D23"/>
    <w:rsid w:val="5F212CA2"/>
    <w:rsid w:val="5F2144F4"/>
    <w:rsid w:val="5F5733EF"/>
    <w:rsid w:val="5F62370B"/>
    <w:rsid w:val="5F773E4B"/>
    <w:rsid w:val="5FA213BD"/>
    <w:rsid w:val="5FF22CF6"/>
    <w:rsid w:val="5FF42262"/>
    <w:rsid w:val="60615749"/>
    <w:rsid w:val="606C4D84"/>
    <w:rsid w:val="608F65AD"/>
    <w:rsid w:val="60A218AA"/>
    <w:rsid w:val="60FF4F40"/>
    <w:rsid w:val="61204966"/>
    <w:rsid w:val="613D1187"/>
    <w:rsid w:val="61822812"/>
    <w:rsid w:val="61832A76"/>
    <w:rsid w:val="61865971"/>
    <w:rsid w:val="619571C3"/>
    <w:rsid w:val="61BB4DBF"/>
    <w:rsid w:val="61E06408"/>
    <w:rsid w:val="61EE40B9"/>
    <w:rsid w:val="61F248D2"/>
    <w:rsid w:val="62066A55"/>
    <w:rsid w:val="6213552F"/>
    <w:rsid w:val="62163646"/>
    <w:rsid w:val="621D353C"/>
    <w:rsid w:val="62525C71"/>
    <w:rsid w:val="625911EA"/>
    <w:rsid w:val="627247FC"/>
    <w:rsid w:val="6298153A"/>
    <w:rsid w:val="62BF5407"/>
    <w:rsid w:val="630930CF"/>
    <w:rsid w:val="63151C13"/>
    <w:rsid w:val="63196B4D"/>
    <w:rsid w:val="63302E08"/>
    <w:rsid w:val="63646599"/>
    <w:rsid w:val="636813A7"/>
    <w:rsid w:val="639449F2"/>
    <w:rsid w:val="639C72CB"/>
    <w:rsid w:val="63A729E9"/>
    <w:rsid w:val="63F91396"/>
    <w:rsid w:val="640748DF"/>
    <w:rsid w:val="6423770C"/>
    <w:rsid w:val="6432440F"/>
    <w:rsid w:val="645066B3"/>
    <w:rsid w:val="64511325"/>
    <w:rsid w:val="647E7AED"/>
    <w:rsid w:val="64875F7C"/>
    <w:rsid w:val="649657FE"/>
    <w:rsid w:val="64A5552C"/>
    <w:rsid w:val="64BF134B"/>
    <w:rsid w:val="64E658AA"/>
    <w:rsid w:val="64EF19DB"/>
    <w:rsid w:val="65195973"/>
    <w:rsid w:val="65221E93"/>
    <w:rsid w:val="659200B7"/>
    <w:rsid w:val="65A86053"/>
    <w:rsid w:val="65C470E0"/>
    <w:rsid w:val="65D86144"/>
    <w:rsid w:val="65F64872"/>
    <w:rsid w:val="660A4ABC"/>
    <w:rsid w:val="660C2A0E"/>
    <w:rsid w:val="66396292"/>
    <w:rsid w:val="664063B2"/>
    <w:rsid w:val="665A5B37"/>
    <w:rsid w:val="66674791"/>
    <w:rsid w:val="666E2176"/>
    <w:rsid w:val="66987525"/>
    <w:rsid w:val="6699753A"/>
    <w:rsid w:val="66AD1184"/>
    <w:rsid w:val="671068BE"/>
    <w:rsid w:val="6741276B"/>
    <w:rsid w:val="67AF00A6"/>
    <w:rsid w:val="67BA33FC"/>
    <w:rsid w:val="67BD2AAE"/>
    <w:rsid w:val="67ED694D"/>
    <w:rsid w:val="67FE2DE5"/>
    <w:rsid w:val="681364CD"/>
    <w:rsid w:val="68400FF0"/>
    <w:rsid w:val="6854574C"/>
    <w:rsid w:val="6862517B"/>
    <w:rsid w:val="686B6B5C"/>
    <w:rsid w:val="68C4439B"/>
    <w:rsid w:val="68D77510"/>
    <w:rsid w:val="68E40DA4"/>
    <w:rsid w:val="68F12DB3"/>
    <w:rsid w:val="68F97A48"/>
    <w:rsid w:val="690D5E86"/>
    <w:rsid w:val="69193512"/>
    <w:rsid w:val="69263203"/>
    <w:rsid w:val="692A7DC8"/>
    <w:rsid w:val="697A6D19"/>
    <w:rsid w:val="698A7C12"/>
    <w:rsid w:val="69C83BBA"/>
    <w:rsid w:val="69D03E65"/>
    <w:rsid w:val="69D5484B"/>
    <w:rsid w:val="6A266A0F"/>
    <w:rsid w:val="6A3178CD"/>
    <w:rsid w:val="6A504820"/>
    <w:rsid w:val="6A6A05C5"/>
    <w:rsid w:val="6A6B735D"/>
    <w:rsid w:val="6A7F4696"/>
    <w:rsid w:val="6A8A30E2"/>
    <w:rsid w:val="6A9D78FE"/>
    <w:rsid w:val="6AAE4FAA"/>
    <w:rsid w:val="6ABA61BB"/>
    <w:rsid w:val="6AC36824"/>
    <w:rsid w:val="6ADA6E56"/>
    <w:rsid w:val="6B034505"/>
    <w:rsid w:val="6B102F0D"/>
    <w:rsid w:val="6B157742"/>
    <w:rsid w:val="6B2E26C5"/>
    <w:rsid w:val="6B3F23AF"/>
    <w:rsid w:val="6B5F3DBC"/>
    <w:rsid w:val="6B750902"/>
    <w:rsid w:val="6B80219D"/>
    <w:rsid w:val="6BA20565"/>
    <w:rsid w:val="6BB069A1"/>
    <w:rsid w:val="6BB362CE"/>
    <w:rsid w:val="6BB9504A"/>
    <w:rsid w:val="6BBB0A8E"/>
    <w:rsid w:val="6BC16C4E"/>
    <w:rsid w:val="6BCE4782"/>
    <w:rsid w:val="6BE26BB3"/>
    <w:rsid w:val="6C144FE8"/>
    <w:rsid w:val="6C5D623A"/>
    <w:rsid w:val="6C6D0DD6"/>
    <w:rsid w:val="6C836DCF"/>
    <w:rsid w:val="6C997CDF"/>
    <w:rsid w:val="6CB05D8D"/>
    <w:rsid w:val="6CBD79E6"/>
    <w:rsid w:val="6CC00CCB"/>
    <w:rsid w:val="6CC87B57"/>
    <w:rsid w:val="6CD43DBA"/>
    <w:rsid w:val="6CFA1CDB"/>
    <w:rsid w:val="6D211EDD"/>
    <w:rsid w:val="6D216741"/>
    <w:rsid w:val="6D255D13"/>
    <w:rsid w:val="6D3D0AE8"/>
    <w:rsid w:val="6D400349"/>
    <w:rsid w:val="6D602485"/>
    <w:rsid w:val="6D7E72DC"/>
    <w:rsid w:val="6D8049B5"/>
    <w:rsid w:val="6D824EBB"/>
    <w:rsid w:val="6D8A175D"/>
    <w:rsid w:val="6D8C4654"/>
    <w:rsid w:val="6D8F56C0"/>
    <w:rsid w:val="6DA1296C"/>
    <w:rsid w:val="6DA170E8"/>
    <w:rsid w:val="6DB80168"/>
    <w:rsid w:val="6DC1214C"/>
    <w:rsid w:val="6DE24C48"/>
    <w:rsid w:val="6E2C7F2B"/>
    <w:rsid w:val="6E2F0A19"/>
    <w:rsid w:val="6E461762"/>
    <w:rsid w:val="6E472D15"/>
    <w:rsid w:val="6E803C1E"/>
    <w:rsid w:val="6ED65590"/>
    <w:rsid w:val="6F0E46F1"/>
    <w:rsid w:val="6F1B6448"/>
    <w:rsid w:val="6F532332"/>
    <w:rsid w:val="6F5762BA"/>
    <w:rsid w:val="6F6C2868"/>
    <w:rsid w:val="6F6D0127"/>
    <w:rsid w:val="6F7D42C6"/>
    <w:rsid w:val="6F7E23F3"/>
    <w:rsid w:val="6F7F6679"/>
    <w:rsid w:val="6F870F73"/>
    <w:rsid w:val="6F882533"/>
    <w:rsid w:val="6F8B1310"/>
    <w:rsid w:val="6F943BE5"/>
    <w:rsid w:val="6FAB7606"/>
    <w:rsid w:val="6FAF5D9A"/>
    <w:rsid w:val="6FB95E7D"/>
    <w:rsid w:val="6FEB44A8"/>
    <w:rsid w:val="6FED3591"/>
    <w:rsid w:val="6FFD7DB8"/>
    <w:rsid w:val="70027CE9"/>
    <w:rsid w:val="70393102"/>
    <w:rsid w:val="70705B01"/>
    <w:rsid w:val="7076085F"/>
    <w:rsid w:val="707E5B31"/>
    <w:rsid w:val="709222E2"/>
    <w:rsid w:val="709B05CB"/>
    <w:rsid w:val="70B756B4"/>
    <w:rsid w:val="70DA40DF"/>
    <w:rsid w:val="70E62CA2"/>
    <w:rsid w:val="70FB2F2A"/>
    <w:rsid w:val="7159141D"/>
    <w:rsid w:val="71623285"/>
    <w:rsid w:val="71793FCD"/>
    <w:rsid w:val="71A167D4"/>
    <w:rsid w:val="71B8669C"/>
    <w:rsid w:val="71CB4BFC"/>
    <w:rsid w:val="71CB6F1A"/>
    <w:rsid w:val="72161C49"/>
    <w:rsid w:val="721970A7"/>
    <w:rsid w:val="724E7646"/>
    <w:rsid w:val="725701D1"/>
    <w:rsid w:val="72721464"/>
    <w:rsid w:val="728A066E"/>
    <w:rsid w:val="7296248F"/>
    <w:rsid w:val="72B73DF1"/>
    <w:rsid w:val="72C40600"/>
    <w:rsid w:val="72CA2760"/>
    <w:rsid w:val="72DC150A"/>
    <w:rsid w:val="72FC7644"/>
    <w:rsid w:val="732267F0"/>
    <w:rsid w:val="733F20EE"/>
    <w:rsid w:val="73B1065D"/>
    <w:rsid w:val="73BA1E9B"/>
    <w:rsid w:val="73C11535"/>
    <w:rsid w:val="73C37C82"/>
    <w:rsid w:val="73DD25F8"/>
    <w:rsid w:val="73E82D35"/>
    <w:rsid w:val="740451AA"/>
    <w:rsid w:val="740F0137"/>
    <w:rsid w:val="74460A27"/>
    <w:rsid w:val="744979C8"/>
    <w:rsid w:val="7500388B"/>
    <w:rsid w:val="75033ACD"/>
    <w:rsid w:val="751F14A5"/>
    <w:rsid w:val="75417FF9"/>
    <w:rsid w:val="758F436B"/>
    <w:rsid w:val="759F48F6"/>
    <w:rsid w:val="75CA65D0"/>
    <w:rsid w:val="75CC7278"/>
    <w:rsid w:val="75CE63A6"/>
    <w:rsid w:val="75F90C51"/>
    <w:rsid w:val="760C608D"/>
    <w:rsid w:val="761D02BF"/>
    <w:rsid w:val="76213D87"/>
    <w:rsid w:val="7643466C"/>
    <w:rsid w:val="764921F6"/>
    <w:rsid w:val="76683299"/>
    <w:rsid w:val="76A95344"/>
    <w:rsid w:val="76C05253"/>
    <w:rsid w:val="76C72CC4"/>
    <w:rsid w:val="76DA0816"/>
    <w:rsid w:val="76E16C86"/>
    <w:rsid w:val="76EA4626"/>
    <w:rsid w:val="76F345E7"/>
    <w:rsid w:val="76F53C3E"/>
    <w:rsid w:val="77095483"/>
    <w:rsid w:val="773854E1"/>
    <w:rsid w:val="773D6A42"/>
    <w:rsid w:val="774C42B4"/>
    <w:rsid w:val="77626998"/>
    <w:rsid w:val="779571D0"/>
    <w:rsid w:val="77D00A8D"/>
    <w:rsid w:val="77D10E83"/>
    <w:rsid w:val="780D4EC2"/>
    <w:rsid w:val="78184940"/>
    <w:rsid w:val="782470CF"/>
    <w:rsid w:val="7834248B"/>
    <w:rsid w:val="78556985"/>
    <w:rsid w:val="786D673B"/>
    <w:rsid w:val="78757AE0"/>
    <w:rsid w:val="787959C5"/>
    <w:rsid w:val="78874D6A"/>
    <w:rsid w:val="78B77F23"/>
    <w:rsid w:val="78D7130C"/>
    <w:rsid w:val="78DE7A3D"/>
    <w:rsid w:val="79002D6F"/>
    <w:rsid w:val="79282414"/>
    <w:rsid w:val="792B7DEB"/>
    <w:rsid w:val="79352EE7"/>
    <w:rsid w:val="796B5F02"/>
    <w:rsid w:val="799476E6"/>
    <w:rsid w:val="79BC6D80"/>
    <w:rsid w:val="79DA0722"/>
    <w:rsid w:val="79F53325"/>
    <w:rsid w:val="79F7697F"/>
    <w:rsid w:val="79F80BB3"/>
    <w:rsid w:val="7A0F316A"/>
    <w:rsid w:val="7A161136"/>
    <w:rsid w:val="7A38745D"/>
    <w:rsid w:val="7A5170D9"/>
    <w:rsid w:val="7A731E55"/>
    <w:rsid w:val="7A7D10DE"/>
    <w:rsid w:val="7A816ADB"/>
    <w:rsid w:val="7A9547E7"/>
    <w:rsid w:val="7AAE2832"/>
    <w:rsid w:val="7AC65550"/>
    <w:rsid w:val="7AD41AC7"/>
    <w:rsid w:val="7AEA2C12"/>
    <w:rsid w:val="7B116D30"/>
    <w:rsid w:val="7B1227F8"/>
    <w:rsid w:val="7B235833"/>
    <w:rsid w:val="7B3D416D"/>
    <w:rsid w:val="7B4211FF"/>
    <w:rsid w:val="7B4512DD"/>
    <w:rsid w:val="7B533262"/>
    <w:rsid w:val="7B781F73"/>
    <w:rsid w:val="7B784E3E"/>
    <w:rsid w:val="7B7A5126"/>
    <w:rsid w:val="7B9C247A"/>
    <w:rsid w:val="7B9E3DFA"/>
    <w:rsid w:val="7BA26A6B"/>
    <w:rsid w:val="7BB3FDB9"/>
    <w:rsid w:val="7BC32309"/>
    <w:rsid w:val="7BDA3C38"/>
    <w:rsid w:val="7BF64461"/>
    <w:rsid w:val="7C0C3FBA"/>
    <w:rsid w:val="7C2B0D47"/>
    <w:rsid w:val="7C2D09C7"/>
    <w:rsid w:val="7C8D4919"/>
    <w:rsid w:val="7CA42425"/>
    <w:rsid w:val="7CB24380"/>
    <w:rsid w:val="7CC66763"/>
    <w:rsid w:val="7CD4603A"/>
    <w:rsid w:val="7D367D51"/>
    <w:rsid w:val="7D430FDF"/>
    <w:rsid w:val="7D5052A6"/>
    <w:rsid w:val="7D6A081C"/>
    <w:rsid w:val="7D8F03C4"/>
    <w:rsid w:val="7DBD5C5A"/>
    <w:rsid w:val="7DF13801"/>
    <w:rsid w:val="7E1075B0"/>
    <w:rsid w:val="7E1E53DD"/>
    <w:rsid w:val="7E3079B6"/>
    <w:rsid w:val="7E5D05DF"/>
    <w:rsid w:val="7E745D91"/>
    <w:rsid w:val="7E7B02C7"/>
    <w:rsid w:val="7E7B1EDD"/>
    <w:rsid w:val="7E9B1A1D"/>
    <w:rsid w:val="7EC016F1"/>
    <w:rsid w:val="7EE21270"/>
    <w:rsid w:val="7EED3DCE"/>
    <w:rsid w:val="7F2D58F4"/>
    <w:rsid w:val="7F2F27E1"/>
    <w:rsid w:val="7F4B2209"/>
    <w:rsid w:val="7F5B0B7E"/>
    <w:rsid w:val="7F634E95"/>
    <w:rsid w:val="7F712B25"/>
    <w:rsid w:val="7F734DBC"/>
    <w:rsid w:val="7F99327A"/>
    <w:rsid w:val="7FA47D77"/>
    <w:rsid w:val="7FB1158D"/>
    <w:rsid w:val="7FDC5C54"/>
    <w:rsid w:val="9AFCF333"/>
    <w:rsid w:val="F6AD9A48"/>
    <w:rsid w:val="F76FEED8"/>
    <w:rsid w:val="FBFF9477"/>
    <w:rsid w:val="FDBF99E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044"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1"/>
    <w:qFormat/>
    <w:uiPriority w:val="0"/>
    <w:pPr>
      <w:snapToGrid w:val="0"/>
      <w:spacing w:line="360" w:lineRule="auto"/>
      <w:ind w:firstLine="0" w:firstLineChars="0"/>
      <w:jc w:val="center"/>
      <w:outlineLvl w:val="0"/>
    </w:pPr>
    <w:rPr>
      <w:b/>
      <w:bCs/>
      <w:kern w:val="44"/>
      <w:sz w:val="30"/>
      <w:szCs w:val="44"/>
    </w:rPr>
  </w:style>
  <w:style w:type="paragraph" w:styleId="3">
    <w:name w:val="heading 2"/>
    <w:basedOn w:val="1"/>
    <w:next w:val="1"/>
    <w:link w:val="52"/>
    <w:qFormat/>
    <w:uiPriority w:val="0"/>
    <w:pPr>
      <w:snapToGrid w:val="0"/>
      <w:spacing w:before="50" w:beforeLines="50"/>
      <w:ind w:firstLine="0" w:firstLineChars="0"/>
      <w:jc w:val="both"/>
      <w:outlineLvl w:val="1"/>
    </w:pPr>
    <w:rPr>
      <w:rFonts w:ascii="Times New Roman" w:hAnsi="Times New Roman"/>
      <w:b/>
      <w:color w:val="000000"/>
      <w:sz w:val="24"/>
      <w:szCs w:val="21"/>
    </w:rPr>
  </w:style>
  <w:style w:type="paragraph" w:styleId="4">
    <w:name w:val="heading 3"/>
    <w:basedOn w:val="1"/>
    <w:next w:val="1"/>
    <w:link w:val="53"/>
    <w:qFormat/>
    <w:uiPriority w:val="0"/>
    <w:pPr>
      <w:keepNext/>
      <w:keepLines/>
      <w:spacing w:line="360" w:lineRule="auto"/>
      <w:outlineLvl w:val="2"/>
    </w:pPr>
    <w:rPr>
      <w:rFonts w:ascii="Times New Roman" w:hAnsi="Times New Roman"/>
      <w:b/>
      <w:kern w:val="0"/>
      <w:sz w:val="21"/>
    </w:rPr>
  </w:style>
  <w:style w:type="paragraph" w:styleId="5">
    <w:name w:val="heading 4"/>
    <w:basedOn w:val="1"/>
    <w:next w:val="1"/>
    <w:link w:val="54"/>
    <w:qFormat/>
    <w:uiPriority w:val="0"/>
    <w:pPr>
      <w:keepNext/>
      <w:keepLines/>
      <w:spacing w:line="360" w:lineRule="auto"/>
      <w:outlineLvl w:val="3"/>
    </w:pPr>
    <w:rPr>
      <w:rFonts w:ascii="Times New Roman" w:hAnsi="Times New Roman" w:eastAsia="宋体"/>
      <w:b/>
      <w:bCs/>
      <w:kern w:val="0"/>
      <w:sz w:val="21"/>
      <w:szCs w:val="28"/>
    </w:rPr>
  </w:style>
  <w:style w:type="paragraph" w:styleId="6">
    <w:name w:val="heading 5"/>
    <w:basedOn w:val="1"/>
    <w:next w:val="1"/>
    <w:qFormat/>
    <w:uiPriority w:val="0"/>
    <w:pPr>
      <w:keepNext/>
      <w:keepLines/>
      <w:numPr>
        <w:ilvl w:val="4"/>
        <w:numId w:val="1"/>
      </w:numPr>
      <w:spacing w:before="280" w:after="290" w:line="376" w:lineRule="auto"/>
      <w:ind w:firstLine="200" w:firstLineChars="200"/>
      <w:outlineLvl w:val="4"/>
    </w:pPr>
    <w:rPr>
      <w:rFonts w:ascii="仿宋_GB2312" w:hAnsi="宋体" w:eastAsia="仿宋_GB2312"/>
      <w:b/>
      <w:bCs/>
      <w:sz w:val="28"/>
      <w:szCs w:val="28"/>
    </w:rPr>
  </w:style>
  <w:style w:type="character" w:default="1" w:styleId="44">
    <w:name w:val="Default Paragraph Font"/>
    <w:unhideWhenUsed/>
    <w:qFormat/>
    <w:uiPriority w:val="1"/>
    <w:rPr>
      <w:rFonts w:ascii="Tahoma" w:hAnsi="Tahoma"/>
      <w:sz w:val="24"/>
      <w:szCs w:val="24"/>
    </w:rPr>
  </w:style>
  <w:style w:type="table" w:default="1" w:styleId="4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7">
    <w:name w:val="toc 7"/>
    <w:basedOn w:val="1"/>
    <w:next w:val="1"/>
    <w:qFormat/>
    <w:uiPriority w:val="39"/>
    <w:pPr>
      <w:ind w:left="2520" w:leftChars="1200"/>
    </w:pPr>
  </w:style>
  <w:style w:type="paragraph" w:styleId="8">
    <w:name w:val="List Number"/>
    <w:basedOn w:val="1"/>
    <w:qFormat/>
    <w:uiPriority w:val="0"/>
    <w:pPr>
      <w:widowControl/>
      <w:tabs>
        <w:tab w:val="left" w:pos="454"/>
        <w:tab w:val="left" w:pos="720"/>
      </w:tabs>
      <w:spacing w:afterLines="50"/>
      <w:ind w:left="454" w:hanging="284"/>
      <w:jc w:val="left"/>
    </w:pPr>
    <w:rPr>
      <w:kern w:val="0"/>
      <w:sz w:val="24"/>
      <w:szCs w:val="20"/>
    </w:rPr>
  </w:style>
  <w:style w:type="paragraph" w:styleId="9">
    <w:name w:val="Normal Indent"/>
    <w:basedOn w:val="1"/>
    <w:next w:val="1"/>
    <w:qFormat/>
    <w:uiPriority w:val="0"/>
    <w:pPr>
      <w:ind w:firstLine="420"/>
    </w:pPr>
    <w:rPr>
      <w:szCs w:val="20"/>
    </w:rPr>
  </w:style>
  <w:style w:type="paragraph" w:styleId="10">
    <w:name w:val="caption"/>
    <w:basedOn w:val="1"/>
    <w:next w:val="1"/>
    <w:qFormat/>
    <w:uiPriority w:val="0"/>
    <w:pPr>
      <w:spacing w:before="152" w:after="160"/>
    </w:pPr>
    <w:rPr>
      <w:rFonts w:ascii="Arial" w:hAnsi="Arial" w:eastAsia="黑体" w:cs="Arial"/>
      <w:sz w:val="20"/>
      <w:szCs w:val="20"/>
    </w:rPr>
  </w:style>
  <w:style w:type="paragraph" w:styleId="11">
    <w:name w:val="Document Map"/>
    <w:basedOn w:val="1"/>
    <w:link w:val="55"/>
    <w:qFormat/>
    <w:uiPriority w:val="0"/>
    <w:rPr>
      <w:rFonts w:ascii="宋体"/>
      <w:kern w:val="0"/>
      <w:sz w:val="18"/>
      <w:szCs w:val="18"/>
    </w:rPr>
  </w:style>
  <w:style w:type="paragraph" w:styleId="12">
    <w:name w:val="annotation text"/>
    <w:basedOn w:val="1"/>
    <w:link w:val="56"/>
    <w:unhideWhenUsed/>
    <w:qFormat/>
    <w:uiPriority w:val="99"/>
    <w:pPr>
      <w:jc w:val="left"/>
    </w:pPr>
    <w:rPr>
      <w:kern w:val="0"/>
      <w:sz w:val="20"/>
    </w:rPr>
  </w:style>
  <w:style w:type="paragraph" w:styleId="13">
    <w:name w:val="Body Text 3"/>
    <w:basedOn w:val="1"/>
    <w:link w:val="57"/>
    <w:qFormat/>
    <w:uiPriority w:val="0"/>
    <w:pPr>
      <w:snapToGrid w:val="0"/>
      <w:spacing w:before="50" w:after="50"/>
    </w:pPr>
    <w:rPr>
      <w:rFonts w:hAnsi="宋体" w:eastAsia="仿宋_GB2312"/>
      <w:b/>
      <w:bCs/>
      <w:kern w:val="0"/>
      <w:sz w:val="24"/>
      <w:szCs w:val="20"/>
    </w:rPr>
  </w:style>
  <w:style w:type="paragraph" w:styleId="14">
    <w:name w:val="Body Text"/>
    <w:basedOn w:val="1"/>
    <w:link w:val="58"/>
    <w:qFormat/>
    <w:uiPriority w:val="0"/>
    <w:pPr>
      <w:spacing w:after="120"/>
    </w:pPr>
    <w:rPr>
      <w:kern w:val="0"/>
      <w:sz w:val="28"/>
    </w:rPr>
  </w:style>
  <w:style w:type="paragraph" w:styleId="15">
    <w:name w:val="Body Text Indent"/>
    <w:basedOn w:val="1"/>
    <w:next w:val="1"/>
    <w:link w:val="59"/>
    <w:qFormat/>
    <w:uiPriority w:val="0"/>
    <w:pPr>
      <w:spacing w:line="200" w:lineRule="exact"/>
      <w:ind w:firstLine="301"/>
    </w:pPr>
    <w:rPr>
      <w:rFonts w:hint="eastAsia" w:ascii="宋体" w:hAnsi="Courier New" w:cs="宋体"/>
      <w:spacing w:val="-4"/>
      <w:sz w:val="18"/>
      <w:szCs w:val="20"/>
    </w:rPr>
  </w:style>
  <w:style w:type="paragraph" w:styleId="16">
    <w:name w:val="List Number 3"/>
    <w:basedOn w:val="1"/>
    <w:qFormat/>
    <w:uiPriority w:val="0"/>
    <w:pPr>
      <w:tabs>
        <w:tab w:val="left" w:pos="1200"/>
      </w:tabs>
      <w:ind w:left="1200" w:hanging="360"/>
    </w:pPr>
  </w:style>
  <w:style w:type="paragraph" w:styleId="17">
    <w:name w:val="List 2"/>
    <w:basedOn w:val="1"/>
    <w:qFormat/>
    <w:uiPriority w:val="0"/>
    <w:pPr>
      <w:ind w:left="100" w:leftChars="200" w:hanging="200" w:hangingChars="200"/>
    </w:pPr>
    <w:rPr>
      <w:sz w:val="28"/>
    </w:rPr>
  </w:style>
  <w:style w:type="paragraph" w:styleId="18">
    <w:name w:val="Block Text"/>
    <w:basedOn w:val="1"/>
    <w:next w:val="1"/>
    <w:qFormat/>
    <w:uiPriority w:val="0"/>
    <w:pPr>
      <w:adjustRightInd w:val="0"/>
      <w:spacing w:line="300" w:lineRule="auto"/>
      <w:ind w:left="958" w:right="-120" w:rightChars="-120"/>
      <w:jc w:val="left"/>
    </w:pPr>
    <w:rPr>
      <w:rFonts w:ascii="宋体" w:hAnsi="宋体"/>
      <w:sz w:val="28"/>
    </w:rPr>
  </w:style>
  <w:style w:type="paragraph" w:styleId="19">
    <w:name w:val="index 4"/>
    <w:basedOn w:val="1"/>
    <w:next w:val="1"/>
    <w:qFormat/>
    <w:uiPriority w:val="0"/>
    <w:pPr>
      <w:ind w:left="600" w:leftChars="600"/>
    </w:pPr>
  </w:style>
  <w:style w:type="paragraph" w:styleId="20">
    <w:name w:val="toc 5"/>
    <w:basedOn w:val="1"/>
    <w:next w:val="1"/>
    <w:qFormat/>
    <w:uiPriority w:val="39"/>
    <w:pPr>
      <w:ind w:left="1680" w:leftChars="800"/>
    </w:pPr>
  </w:style>
  <w:style w:type="paragraph" w:styleId="21">
    <w:name w:val="toc 3"/>
    <w:basedOn w:val="1"/>
    <w:next w:val="1"/>
    <w:qFormat/>
    <w:uiPriority w:val="39"/>
    <w:pPr>
      <w:ind w:left="840" w:leftChars="400"/>
    </w:pPr>
  </w:style>
  <w:style w:type="paragraph" w:styleId="22">
    <w:name w:val="Plain Text"/>
    <w:basedOn w:val="1"/>
    <w:link w:val="60"/>
    <w:qFormat/>
    <w:uiPriority w:val="0"/>
    <w:pPr>
      <w:spacing w:beforeLines="50" w:afterLines="50" w:line="400" w:lineRule="exact"/>
    </w:pPr>
    <w:rPr>
      <w:rFonts w:hint="eastAsia" w:ascii="宋体" w:hAnsi="Courier New" w:cs="宋体"/>
      <w:sz w:val="24"/>
    </w:rPr>
  </w:style>
  <w:style w:type="paragraph" w:styleId="23">
    <w:name w:val="toc 8"/>
    <w:basedOn w:val="1"/>
    <w:next w:val="1"/>
    <w:qFormat/>
    <w:uiPriority w:val="39"/>
    <w:pPr>
      <w:ind w:left="2940" w:leftChars="1400"/>
    </w:pPr>
  </w:style>
  <w:style w:type="paragraph" w:styleId="24">
    <w:name w:val="Date"/>
    <w:basedOn w:val="1"/>
    <w:next w:val="1"/>
    <w:link w:val="61"/>
    <w:qFormat/>
    <w:uiPriority w:val="0"/>
    <w:pPr>
      <w:ind w:left="2500" w:leftChars="2500"/>
    </w:pPr>
    <w:rPr>
      <w:rFonts w:eastAsia="楷体_GB2312"/>
      <w:kern w:val="0"/>
      <w:sz w:val="32"/>
      <w:szCs w:val="20"/>
    </w:rPr>
  </w:style>
  <w:style w:type="paragraph" w:styleId="25">
    <w:name w:val="Body Text Indent 2"/>
    <w:basedOn w:val="1"/>
    <w:link w:val="62"/>
    <w:qFormat/>
    <w:uiPriority w:val="0"/>
    <w:pPr>
      <w:snapToGrid w:val="0"/>
      <w:ind w:firstLine="542" w:firstLineChars="225"/>
    </w:pPr>
    <w:rPr>
      <w:rFonts w:ascii="仿宋_GB2312" w:hAnsi="宋体"/>
      <w:b/>
      <w:bCs/>
      <w:color w:val="000000"/>
      <w:kern w:val="0"/>
      <w:sz w:val="24"/>
    </w:rPr>
  </w:style>
  <w:style w:type="paragraph" w:styleId="26">
    <w:name w:val="Balloon Text"/>
    <w:basedOn w:val="1"/>
    <w:link w:val="63"/>
    <w:qFormat/>
    <w:uiPriority w:val="0"/>
    <w:rPr>
      <w:kern w:val="0"/>
      <w:sz w:val="18"/>
      <w:szCs w:val="18"/>
    </w:rPr>
  </w:style>
  <w:style w:type="paragraph" w:styleId="27">
    <w:name w:val="footer"/>
    <w:basedOn w:val="1"/>
    <w:link w:val="64"/>
    <w:qFormat/>
    <w:uiPriority w:val="99"/>
    <w:pPr>
      <w:tabs>
        <w:tab w:val="center" w:pos="4153"/>
        <w:tab w:val="right" w:pos="8306"/>
      </w:tabs>
      <w:snapToGrid w:val="0"/>
      <w:jc w:val="left"/>
    </w:pPr>
    <w:rPr>
      <w:rFonts w:eastAsia="黑体"/>
      <w:kern w:val="0"/>
      <w:sz w:val="18"/>
      <w:szCs w:val="18"/>
    </w:rPr>
  </w:style>
  <w:style w:type="paragraph" w:styleId="28">
    <w:name w:val="header"/>
    <w:basedOn w:val="1"/>
    <w:link w:val="65"/>
    <w:qFormat/>
    <w:uiPriority w:val="0"/>
    <w:pPr>
      <w:pBdr>
        <w:bottom w:val="single" w:color="auto" w:sz="6" w:space="1"/>
      </w:pBdr>
      <w:tabs>
        <w:tab w:val="center" w:pos="4153"/>
        <w:tab w:val="right" w:pos="8306"/>
      </w:tabs>
      <w:snapToGrid w:val="0"/>
      <w:jc w:val="center"/>
    </w:pPr>
    <w:rPr>
      <w:rFonts w:eastAsia="仿宋_GB2312"/>
      <w:kern w:val="0"/>
      <w:sz w:val="18"/>
      <w:szCs w:val="20"/>
    </w:rPr>
  </w:style>
  <w:style w:type="paragraph" w:styleId="29">
    <w:name w:val="toc 1"/>
    <w:basedOn w:val="1"/>
    <w:next w:val="1"/>
    <w:uiPriority w:val="39"/>
    <w:pPr>
      <w:ind w:firstLine="0" w:firstLineChars="0"/>
      <w:jc w:val="center"/>
    </w:pPr>
    <w:rPr>
      <w:rFonts w:ascii="Times New Roman" w:hAnsi="Times New Roman" w:eastAsia="宋体"/>
      <w:b/>
      <w:sz w:val="28"/>
    </w:rPr>
  </w:style>
  <w:style w:type="paragraph" w:styleId="30">
    <w:name w:val="toc 4"/>
    <w:basedOn w:val="1"/>
    <w:next w:val="1"/>
    <w:qFormat/>
    <w:uiPriority w:val="39"/>
    <w:pPr>
      <w:ind w:left="1260" w:leftChars="600"/>
    </w:pPr>
  </w:style>
  <w:style w:type="paragraph" w:styleId="31">
    <w:name w:val="List"/>
    <w:basedOn w:val="1"/>
    <w:qFormat/>
    <w:uiPriority w:val="0"/>
    <w:pPr>
      <w:ind w:left="200" w:hanging="200" w:hangingChars="200"/>
    </w:pPr>
    <w:rPr>
      <w:sz w:val="28"/>
    </w:rPr>
  </w:style>
  <w:style w:type="paragraph" w:styleId="32">
    <w:name w:val="toc 6"/>
    <w:basedOn w:val="1"/>
    <w:next w:val="1"/>
    <w:qFormat/>
    <w:uiPriority w:val="39"/>
    <w:pPr>
      <w:ind w:left="2100" w:leftChars="1000"/>
    </w:pPr>
  </w:style>
  <w:style w:type="paragraph" w:styleId="33">
    <w:name w:val="Body Text Indent 3"/>
    <w:basedOn w:val="1"/>
    <w:link w:val="66"/>
    <w:qFormat/>
    <w:uiPriority w:val="0"/>
    <w:pPr>
      <w:snapToGrid w:val="0"/>
      <w:ind w:firstLine="480" w:firstLineChars="200"/>
      <w:jc w:val="left"/>
    </w:pPr>
    <w:rPr>
      <w:rFonts w:ascii="仿宋_GB2312" w:hAnsi="宋体" w:eastAsia="仿宋_GB2312"/>
      <w:color w:val="000000"/>
      <w:kern w:val="0"/>
      <w:sz w:val="24"/>
    </w:rPr>
  </w:style>
  <w:style w:type="paragraph" w:styleId="34">
    <w:name w:val="toc 2"/>
    <w:basedOn w:val="1"/>
    <w:next w:val="1"/>
    <w:qFormat/>
    <w:uiPriority w:val="39"/>
    <w:pPr>
      <w:ind w:left="420" w:leftChars="200"/>
    </w:pPr>
  </w:style>
  <w:style w:type="paragraph" w:styleId="35">
    <w:name w:val="toc 9"/>
    <w:basedOn w:val="1"/>
    <w:next w:val="1"/>
    <w:qFormat/>
    <w:uiPriority w:val="39"/>
    <w:pPr>
      <w:ind w:left="3360" w:leftChars="1600"/>
    </w:pPr>
  </w:style>
  <w:style w:type="paragraph" w:styleId="36">
    <w:name w:val="Body Text 2"/>
    <w:basedOn w:val="1"/>
    <w:link w:val="67"/>
    <w:qFormat/>
    <w:uiPriority w:val="0"/>
    <w:pPr>
      <w:widowControl/>
      <w:snapToGrid w:val="0"/>
      <w:spacing w:before="50" w:afterLines="50" w:line="400" w:lineRule="exact"/>
      <w:jc w:val="left"/>
    </w:pPr>
    <w:rPr>
      <w:rFonts w:ascii="宋体" w:hAnsi="宋体"/>
      <w:color w:val="000000"/>
      <w:kern w:val="0"/>
      <w:sz w:val="24"/>
    </w:rPr>
  </w:style>
  <w:style w:type="paragraph" w:styleId="37">
    <w:name w:val="HTML Preformatted"/>
    <w:basedOn w:val="1"/>
    <w:link w:val="6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qFormat/>
    <w:uiPriority w:val="0"/>
    <w:pPr>
      <w:widowControl/>
      <w:spacing w:before="100" w:beforeAutospacing="1" w:after="100" w:afterAutospacing="1"/>
      <w:jc w:val="left"/>
    </w:pPr>
    <w:rPr>
      <w:kern w:val="0"/>
      <w:sz w:val="24"/>
    </w:rPr>
  </w:style>
  <w:style w:type="paragraph" w:styleId="39">
    <w:name w:val="annotation subject"/>
    <w:basedOn w:val="12"/>
    <w:next w:val="12"/>
    <w:link w:val="69"/>
    <w:qFormat/>
    <w:uiPriority w:val="0"/>
    <w:rPr>
      <w:b/>
      <w:bCs/>
    </w:rPr>
  </w:style>
  <w:style w:type="paragraph" w:styleId="40">
    <w:name w:val="Body Text First Indent"/>
    <w:basedOn w:val="14"/>
    <w:next w:val="1"/>
    <w:qFormat/>
    <w:uiPriority w:val="99"/>
    <w:pPr>
      <w:adjustRightInd/>
      <w:spacing w:after="120" w:line="240" w:lineRule="auto"/>
      <w:ind w:firstLine="420" w:firstLineChars="100"/>
      <w:jc w:val="both"/>
      <w:textAlignment w:val="auto"/>
    </w:pPr>
    <w:rPr>
      <w:rFonts w:ascii="Times New Roman" w:eastAsia="宋体"/>
      <w:kern w:val="2"/>
      <w:sz w:val="21"/>
    </w:rPr>
  </w:style>
  <w:style w:type="paragraph" w:styleId="41">
    <w:name w:val="Body Text First Indent 2"/>
    <w:basedOn w:val="15"/>
    <w:next w:val="1"/>
    <w:link w:val="70"/>
    <w:unhideWhenUsed/>
    <w:qFormat/>
    <w:uiPriority w:val="99"/>
    <w:pPr>
      <w:spacing w:after="120" w:line="240" w:lineRule="auto"/>
      <w:ind w:left="420" w:leftChars="200" w:firstLine="420" w:firstLineChars="200"/>
    </w:pPr>
    <w:rPr>
      <w:rFonts w:hint="default" w:ascii="Times New Roman" w:hAnsi="Times New Roman" w:cs="Times New Roman"/>
      <w:spacing w:val="0"/>
      <w:sz w:val="21"/>
      <w:szCs w:val="24"/>
      <w:lang w:val="en-US" w:eastAsia="zh-CN"/>
    </w:rPr>
  </w:style>
  <w:style w:type="table" w:styleId="43">
    <w:name w:val="Table Grid"/>
    <w:basedOn w:val="42"/>
    <w:qFormat/>
    <w:uiPriority w:val="0"/>
    <w:pPr>
      <w:widowControl w:val="0"/>
      <w:jc w:val="both"/>
    </w:pPr>
    <w:rPr>
      <w:rFonts w:ascii="Times New Roman" w:hAnsi="Times New Roman"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qFormat/>
    <w:uiPriority w:val="0"/>
  </w:style>
  <w:style w:type="character" w:styleId="47">
    <w:name w:val="FollowedHyperlink"/>
    <w:unhideWhenUsed/>
    <w:qFormat/>
    <w:uiPriority w:val="99"/>
    <w:rPr>
      <w:color w:val="5C5C5C"/>
      <w:u w:val="single"/>
    </w:rPr>
  </w:style>
  <w:style w:type="character" w:styleId="48">
    <w:name w:val="Emphasis"/>
    <w:qFormat/>
    <w:uiPriority w:val="20"/>
    <w:rPr>
      <w:i/>
      <w:iCs/>
    </w:rPr>
  </w:style>
  <w:style w:type="character" w:styleId="49">
    <w:name w:val="Hyperlink"/>
    <w:qFormat/>
    <w:uiPriority w:val="99"/>
    <w:rPr>
      <w:color w:val="5C5C5C"/>
      <w:u w:val="single"/>
    </w:rPr>
  </w:style>
  <w:style w:type="character" w:styleId="50">
    <w:name w:val="annotation reference"/>
    <w:qFormat/>
    <w:uiPriority w:val="0"/>
    <w:rPr>
      <w:sz w:val="21"/>
      <w:szCs w:val="21"/>
    </w:rPr>
  </w:style>
  <w:style w:type="character" w:customStyle="1" w:styleId="51">
    <w:name w:val="标题 1 字符"/>
    <w:link w:val="2"/>
    <w:qFormat/>
    <w:uiPriority w:val="0"/>
    <w:rPr>
      <w:rFonts w:ascii="Times New Roman" w:hAnsi="Times New Roman" w:eastAsia="宋体"/>
      <w:b/>
      <w:bCs/>
      <w:kern w:val="44"/>
      <w:sz w:val="30"/>
      <w:szCs w:val="44"/>
    </w:rPr>
  </w:style>
  <w:style w:type="character" w:customStyle="1" w:styleId="52">
    <w:name w:val="标题 2 字符"/>
    <w:link w:val="3"/>
    <w:qFormat/>
    <w:uiPriority w:val="0"/>
    <w:rPr>
      <w:rFonts w:ascii="Times New Roman" w:hAnsi="Times New Roman" w:eastAsia="宋体"/>
      <w:b/>
      <w:color w:val="000000"/>
      <w:kern w:val="2"/>
      <w:sz w:val="24"/>
      <w:szCs w:val="21"/>
    </w:rPr>
  </w:style>
  <w:style w:type="character" w:customStyle="1" w:styleId="53">
    <w:name w:val="标题 3 字符"/>
    <w:link w:val="4"/>
    <w:qFormat/>
    <w:uiPriority w:val="0"/>
    <w:rPr>
      <w:rFonts w:ascii="Times New Roman" w:hAnsi="Times New Roman" w:eastAsia="宋体" w:cs="Times New Roman"/>
      <w:b/>
      <w:sz w:val="21"/>
      <w:szCs w:val="24"/>
    </w:rPr>
  </w:style>
  <w:style w:type="character" w:customStyle="1" w:styleId="54">
    <w:name w:val="标题 4 字符"/>
    <w:link w:val="5"/>
    <w:qFormat/>
    <w:uiPriority w:val="0"/>
    <w:rPr>
      <w:rFonts w:ascii="Times New Roman" w:hAnsi="Times New Roman" w:eastAsia="宋体" w:cs="Times New Roman"/>
      <w:b/>
      <w:bCs/>
      <w:sz w:val="21"/>
      <w:szCs w:val="28"/>
    </w:rPr>
  </w:style>
  <w:style w:type="character" w:customStyle="1" w:styleId="55">
    <w:name w:val="文档结构图 字符"/>
    <w:link w:val="11"/>
    <w:qFormat/>
    <w:uiPriority w:val="0"/>
    <w:rPr>
      <w:rFonts w:ascii="宋体"/>
      <w:sz w:val="18"/>
      <w:szCs w:val="18"/>
    </w:rPr>
  </w:style>
  <w:style w:type="character" w:customStyle="1" w:styleId="56">
    <w:name w:val="批注文字 字符"/>
    <w:link w:val="12"/>
    <w:semiHidden/>
    <w:qFormat/>
    <w:uiPriority w:val="99"/>
    <w:rPr>
      <w:rFonts w:ascii="Times New Roman" w:hAnsi="Times New Roman" w:eastAsia="宋体" w:cs="Times New Roman"/>
      <w:szCs w:val="24"/>
    </w:rPr>
  </w:style>
  <w:style w:type="character" w:customStyle="1" w:styleId="57">
    <w:name w:val="正文文本 3 字符"/>
    <w:link w:val="13"/>
    <w:qFormat/>
    <w:uiPriority w:val="0"/>
    <w:rPr>
      <w:rFonts w:ascii="Times New Roman" w:hAnsi="宋体" w:eastAsia="仿宋_GB2312" w:cs="Times New Roman"/>
      <w:b/>
      <w:bCs/>
      <w:sz w:val="24"/>
      <w:szCs w:val="20"/>
    </w:rPr>
  </w:style>
  <w:style w:type="character" w:customStyle="1" w:styleId="58">
    <w:name w:val="正文文本 字符"/>
    <w:link w:val="14"/>
    <w:qFormat/>
    <w:uiPriority w:val="0"/>
    <w:rPr>
      <w:rFonts w:ascii="Times New Roman" w:hAnsi="Times New Roman" w:eastAsia="宋体" w:cs="Times New Roman"/>
      <w:sz w:val="28"/>
      <w:szCs w:val="24"/>
    </w:rPr>
  </w:style>
  <w:style w:type="character" w:customStyle="1" w:styleId="59">
    <w:name w:val="正文文本缩进 字符"/>
    <w:link w:val="15"/>
    <w:qFormat/>
    <w:uiPriority w:val="0"/>
    <w:rPr>
      <w:rFonts w:hint="eastAsia" w:ascii="宋体" w:hAnsi="Courier New" w:eastAsia="宋体" w:cs="宋体"/>
      <w:spacing w:val="-4"/>
      <w:kern w:val="2"/>
      <w:sz w:val="18"/>
      <w:lang w:bidi="ar-SA"/>
    </w:rPr>
  </w:style>
  <w:style w:type="character" w:customStyle="1" w:styleId="60">
    <w:name w:val="纯文本 字符"/>
    <w:link w:val="22"/>
    <w:qFormat/>
    <w:uiPriority w:val="0"/>
    <w:rPr>
      <w:rFonts w:hint="eastAsia" w:ascii="宋体" w:hAnsi="Courier New" w:eastAsia="宋体" w:cs="宋体"/>
      <w:kern w:val="2"/>
      <w:sz w:val="24"/>
      <w:szCs w:val="24"/>
      <w:lang w:val="en-US" w:eastAsia="zh-CN" w:bidi="ar-SA"/>
    </w:rPr>
  </w:style>
  <w:style w:type="character" w:customStyle="1" w:styleId="61">
    <w:name w:val="日期 字符"/>
    <w:link w:val="24"/>
    <w:qFormat/>
    <w:uiPriority w:val="0"/>
    <w:rPr>
      <w:rFonts w:ascii="Times New Roman" w:hAnsi="Times New Roman" w:eastAsia="楷体_GB2312" w:cs="Times New Roman"/>
      <w:sz w:val="32"/>
      <w:szCs w:val="20"/>
    </w:rPr>
  </w:style>
  <w:style w:type="character" w:customStyle="1" w:styleId="62">
    <w:name w:val="正文文本缩进 2 字符"/>
    <w:link w:val="25"/>
    <w:qFormat/>
    <w:uiPriority w:val="0"/>
    <w:rPr>
      <w:rFonts w:ascii="仿宋_GB2312" w:hAnsi="宋体" w:eastAsia="宋体" w:cs="Arial"/>
      <w:b/>
      <w:bCs/>
      <w:color w:val="000000"/>
      <w:sz w:val="24"/>
      <w:szCs w:val="24"/>
    </w:rPr>
  </w:style>
  <w:style w:type="character" w:customStyle="1" w:styleId="63">
    <w:name w:val="批注框文本 字符"/>
    <w:link w:val="26"/>
    <w:qFormat/>
    <w:uiPriority w:val="0"/>
    <w:rPr>
      <w:rFonts w:ascii="Times New Roman" w:hAnsi="Times New Roman" w:eastAsia="宋体" w:cs="Times New Roman"/>
      <w:sz w:val="18"/>
      <w:szCs w:val="18"/>
    </w:rPr>
  </w:style>
  <w:style w:type="character" w:customStyle="1" w:styleId="64">
    <w:name w:val="页脚 字符"/>
    <w:link w:val="27"/>
    <w:qFormat/>
    <w:uiPriority w:val="99"/>
    <w:rPr>
      <w:rFonts w:eastAsia="黑体"/>
      <w:sz w:val="18"/>
      <w:szCs w:val="18"/>
    </w:rPr>
  </w:style>
  <w:style w:type="character" w:customStyle="1" w:styleId="65">
    <w:name w:val="页眉 字符"/>
    <w:link w:val="28"/>
    <w:qFormat/>
    <w:locked/>
    <w:uiPriority w:val="0"/>
    <w:rPr>
      <w:rFonts w:eastAsia="仿宋_GB2312"/>
      <w:sz w:val="18"/>
    </w:rPr>
  </w:style>
  <w:style w:type="character" w:customStyle="1" w:styleId="66">
    <w:name w:val="正文文本缩进 3 字符"/>
    <w:link w:val="33"/>
    <w:qFormat/>
    <w:uiPriority w:val="0"/>
    <w:rPr>
      <w:rFonts w:ascii="仿宋_GB2312" w:hAnsi="宋体" w:eastAsia="仿宋_GB2312" w:cs="Times New Roman"/>
      <w:color w:val="000000"/>
      <w:sz w:val="24"/>
      <w:szCs w:val="24"/>
    </w:rPr>
  </w:style>
  <w:style w:type="character" w:customStyle="1" w:styleId="67">
    <w:name w:val="正文文本 2 字符"/>
    <w:link w:val="36"/>
    <w:qFormat/>
    <w:uiPriority w:val="0"/>
    <w:rPr>
      <w:rFonts w:ascii="宋体" w:hAnsi="宋体" w:eastAsia="宋体" w:cs="Times New Roman"/>
      <w:color w:val="000000"/>
      <w:sz w:val="24"/>
      <w:szCs w:val="24"/>
    </w:rPr>
  </w:style>
  <w:style w:type="character" w:customStyle="1" w:styleId="68">
    <w:name w:val="HTML 预设格式 字符"/>
    <w:link w:val="37"/>
    <w:qFormat/>
    <w:uiPriority w:val="99"/>
    <w:rPr>
      <w:rFonts w:ascii="宋体" w:hAnsi="宋体" w:cs="宋体"/>
      <w:sz w:val="24"/>
      <w:szCs w:val="24"/>
    </w:rPr>
  </w:style>
  <w:style w:type="character" w:customStyle="1" w:styleId="69">
    <w:name w:val="批注主题 字符"/>
    <w:link w:val="39"/>
    <w:qFormat/>
    <w:uiPriority w:val="0"/>
    <w:rPr>
      <w:b/>
      <w:bCs/>
      <w:szCs w:val="24"/>
    </w:rPr>
  </w:style>
  <w:style w:type="character" w:customStyle="1" w:styleId="70">
    <w:name w:val="正文文本首行缩进 2 字符"/>
    <w:link w:val="41"/>
    <w:semiHidden/>
    <w:qFormat/>
    <w:uiPriority w:val="99"/>
    <w:rPr>
      <w:rFonts w:hint="eastAsia" w:ascii="宋体" w:hAnsi="Courier New" w:eastAsia="宋体" w:cs="宋体"/>
      <w:spacing w:val="-4"/>
      <w:kern w:val="2"/>
      <w:sz w:val="21"/>
      <w:szCs w:val="24"/>
      <w:lang w:bidi="ar-SA"/>
    </w:rPr>
  </w:style>
  <w:style w:type="character" w:customStyle="1" w:styleId="71">
    <w:name w:val="批注主题 Char2"/>
    <w:semiHidden/>
    <w:qFormat/>
    <w:uiPriority w:val="99"/>
    <w:rPr>
      <w:rFonts w:ascii="Tahoma" w:hAnsi="Tahoma"/>
      <w:b/>
      <w:bCs/>
      <w:kern w:val="2"/>
      <w:sz w:val="21"/>
      <w:szCs w:val="24"/>
    </w:rPr>
  </w:style>
  <w:style w:type="character" w:customStyle="1" w:styleId="72">
    <w:name w:val="font21"/>
    <w:qFormat/>
    <w:uiPriority w:val="0"/>
    <w:rPr>
      <w:rFonts w:hint="eastAsia" w:ascii="宋体" w:hAnsi="宋体" w:eastAsia="宋体" w:cs="宋体"/>
      <w:color w:val="000000"/>
      <w:sz w:val="20"/>
      <w:szCs w:val="20"/>
      <w:u w:val="none"/>
    </w:rPr>
  </w:style>
  <w:style w:type="character" w:customStyle="1" w:styleId="73">
    <w:name w:val="页脚 Char1"/>
    <w:semiHidden/>
    <w:qFormat/>
    <w:uiPriority w:val="99"/>
    <w:rPr>
      <w:rFonts w:ascii="Times New Roman" w:hAnsi="Times New Roman" w:eastAsia="宋体" w:cs="Times New Roman"/>
      <w:sz w:val="18"/>
      <w:szCs w:val="18"/>
    </w:rPr>
  </w:style>
  <w:style w:type="character" w:customStyle="1" w:styleId="74">
    <w:name w:val="正文文本缩进 Char1"/>
    <w:semiHidden/>
    <w:qFormat/>
    <w:uiPriority w:val="99"/>
    <w:rPr>
      <w:rFonts w:ascii="Times New Roman" w:hAnsi="Times New Roman" w:eastAsia="宋体" w:cs="Times New Roman"/>
      <w:szCs w:val="24"/>
    </w:rPr>
  </w:style>
  <w:style w:type="character" w:customStyle="1" w:styleId="75">
    <w:name w:val="批注文字 Char2"/>
    <w:semiHidden/>
    <w:qFormat/>
    <w:uiPriority w:val="99"/>
    <w:rPr>
      <w:rFonts w:ascii="Tahoma" w:hAnsi="Tahoma"/>
      <w:kern w:val="2"/>
      <w:sz w:val="21"/>
      <w:szCs w:val="24"/>
    </w:rPr>
  </w:style>
  <w:style w:type="character" w:customStyle="1" w:styleId="76">
    <w:name w:val="正文文本缩进 Char3"/>
    <w:semiHidden/>
    <w:qFormat/>
    <w:uiPriority w:val="99"/>
    <w:rPr>
      <w:rFonts w:ascii="Tahoma" w:hAnsi="Tahoma"/>
      <w:kern w:val="2"/>
      <w:sz w:val="21"/>
      <w:szCs w:val="24"/>
    </w:rPr>
  </w:style>
  <w:style w:type="character" w:customStyle="1" w:styleId="77">
    <w:name w:val="日期 Char1"/>
    <w:semiHidden/>
    <w:qFormat/>
    <w:uiPriority w:val="99"/>
    <w:rPr>
      <w:rFonts w:ascii="Tahoma" w:hAnsi="Tahoma"/>
      <w:kern w:val="2"/>
      <w:sz w:val="21"/>
      <w:szCs w:val="24"/>
    </w:rPr>
  </w:style>
  <w:style w:type="character" w:customStyle="1" w:styleId="78">
    <w:name w:val="文档结构图 Char1"/>
    <w:semiHidden/>
    <w:qFormat/>
    <w:uiPriority w:val="99"/>
    <w:rPr>
      <w:rFonts w:ascii="宋体" w:hAnsi="Times New Roman" w:eastAsia="宋体" w:cs="Times New Roman"/>
      <w:sz w:val="18"/>
      <w:szCs w:val="18"/>
    </w:rPr>
  </w:style>
  <w:style w:type="character" w:customStyle="1" w:styleId="79">
    <w:name w:val="17"/>
    <w:qFormat/>
    <w:uiPriority w:val="0"/>
    <w:rPr>
      <w:rFonts w:hint="default" w:ascii="??" w:hAnsi="??" w:eastAsia="宋体" w:cs="Times New Roman"/>
      <w:sz w:val="24"/>
      <w:szCs w:val="24"/>
    </w:rPr>
  </w:style>
  <w:style w:type="character" w:customStyle="1" w:styleId="80">
    <w:name w:val="默认段落字体2"/>
    <w:qFormat/>
    <w:uiPriority w:val="6"/>
  </w:style>
  <w:style w:type="character" w:customStyle="1" w:styleId="81">
    <w:name w:val="正文文本缩进 Char"/>
    <w:qFormat/>
    <w:uiPriority w:val="0"/>
    <w:rPr>
      <w:rFonts w:ascii="宋体" w:hAnsi="Courier New"/>
      <w:spacing w:val="-4"/>
      <w:sz w:val="18"/>
    </w:rPr>
  </w:style>
  <w:style w:type="character" w:customStyle="1" w:styleId="82">
    <w:name w:val="页眉 Char2"/>
    <w:semiHidden/>
    <w:qFormat/>
    <w:uiPriority w:val="99"/>
    <w:rPr>
      <w:rFonts w:ascii="Tahoma" w:hAnsi="Tahoma"/>
      <w:kern w:val="2"/>
      <w:sz w:val="18"/>
      <w:szCs w:val="18"/>
    </w:rPr>
  </w:style>
  <w:style w:type="character" w:customStyle="1" w:styleId="83">
    <w:name w:val="15"/>
    <w:qFormat/>
    <w:uiPriority w:val="0"/>
    <w:rPr>
      <w:rFonts w:hint="default" w:ascii="Calibri" w:hAnsi="Calibri" w:eastAsia="宋体" w:cs="Times New Roman"/>
      <w:sz w:val="24"/>
      <w:szCs w:val="24"/>
    </w:rPr>
  </w:style>
  <w:style w:type="character" w:customStyle="1" w:styleId="84">
    <w:name w:val="正文文本 3 字符1"/>
    <w:qFormat/>
    <w:uiPriority w:val="0"/>
    <w:rPr>
      <w:rFonts w:hint="default" w:ascii="Calibri" w:hAnsi="Calibri" w:cs="Calibri"/>
      <w:kern w:val="2"/>
      <w:sz w:val="16"/>
      <w:szCs w:val="16"/>
    </w:rPr>
  </w:style>
  <w:style w:type="character" w:customStyle="1" w:styleId="85">
    <w:name w:val="apple-converted-space"/>
    <w:qFormat/>
    <w:uiPriority w:val="0"/>
  </w:style>
  <w:style w:type="character" w:customStyle="1" w:styleId="86">
    <w:name w:val="纯文本 Char3"/>
    <w:semiHidden/>
    <w:qFormat/>
    <w:uiPriority w:val="99"/>
    <w:rPr>
      <w:rFonts w:ascii="宋体" w:hAnsi="Courier New" w:cs="Courier New"/>
      <w:kern w:val="2"/>
      <w:sz w:val="21"/>
      <w:szCs w:val="21"/>
    </w:rPr>
  </w:style>
  <w:style w:type="character" w:customStyle="1" w:styleId="87">
    <w:name w:val="param-name param-explain"/>
    <w:qFormat/>
    <w:uiPriority w:val="0"/>
  </w:style>
  <w:style w:type="character" w:customStyle="1" w:styleId="88">
    <w:name w:val="font01"/>
    <w:qFormat/>
    <w:uiPriority w:val="0"/>
    <w:rPr>
      <w:rFonts w:hint="eastAsia" w:ascii="宋体" w:hAnsi="宋体" w:eastAsia="宋体" w:cs="宋体"/>
      <w:color w:val="000000"/>
      <w:sz w:val="20"/>
      <w:szCs w:val="20"/>
      <w:u w:val="none"/>
    </w:rPr>
  </w:style>
  <w:style w:type="character" w:customStyle="1" w:styleId="89">
    <w:name w:val="页眉 Char1"/>
    <w:semiHidden/>
    <w:qFormat/>
    <w:uiPriority w:val="99"/>
    <w:rPr>
      <w:rFonts w:ascii="Times New Roman" w:hAnsi="Times New Roman" w:eastAsia="宋体" w:cs="Times New Roman"/>
      <w:sz w:val="18"/>
      <w:szCs w:val="18"/>
    </w:rPr>
  </w:style>
  <w:style w:type="character" w:customStyle="1" w:styleId="90">
    <w:name w:val="正文文本 Char1"/>
    <w:semiHidden/>
    <w:qFormat/>
    <w:uiPriority w:val="99"/>
    <w:rPr>
      <w:rFonts w:ascii="Tahoma" w:hAnsi="Tahoma"/>
      <w:kern w:val="2"/>
      <w:sz w:val="21"/>
      <w:szCs w:val="24"/>
    </w:rPr>
  </w:style>
  <w:style w:type="character" w:customStyle="1" w:styleId="91">
    <w:name w:val="文档结构图 Char2"/>
    <w:semiHidden/>
    <w:qFormat/>
    <w:uiPriority w:val="99"/>
    <w:rPr>
      <w:rFonts w:ascii="宋体" w:hAnsi="Tahoma"/>
      <w:kern w:val="2"/>
      <w:sz w:val="18"/>
      <w:szCs w:val="18"/>
    </w:rPr>
  </w:style>
  <w:style w:type="character" w:customStyle="1" w:styleId="92">
    <w:name w:val="纯文本 Char"/>
    <w:qFormat/>
    <w:uiPriority w:val="0"/>
    <w:rPr>
      <w:rFonts w:ascii="宋体" w:hAnsi="Courier New" w:eastAsia="宋体"/>
      <w:sz w:val="24"/>
      <w:szCs w:val="24"/>
    </w:rPr>
  </w:style>
  <w:style w:type="character" w:customStyle="1" w:styleId="93">
    <w:name w:val="批注框文本 Char1"/>
    <w:semiHidden/>
    <w:qFormat/>
    <w:uiPriority w:val="99"/>
    <w:rPr>
      <w:rFonts w:ascii="Tahoma" w:hAnsi="Tahoma"/>
      <w:kern w:val="2"/>
      <w:sz w:val="18"/>
      <w:szCs w:val="18"/>
    </w:rPr>
  </w:style>
  <w:style w:type="character" w:customStyle="1" w:styleId="94">
    <w:name w:val="HTML 预设格式 Char1"/>
    <w:semiHidden/>
    <w:qFormat/>
    <w:uiPriority w:val="99"/>
    <w:rPr>
      <w:rFonts w:ascii="Courier New" w:hAnsi="Courier New" w:cs="Courier New"/>
      <w:kern w:val="2"/>
      <w:sz w:val="24"/>
      <w:szCs w:val="24"/>
    </w:rPr>
  </w:style>
  <w:style w:type="character" w:customStyle="1" w:styleId="95">
    <w:name w:val="正文文本 3 Char1"/>
    <w:semiHidden/>
    <w:qFormat/>
    <w:uiPriority w:val="99"/>
    <w:rPr>
      <w:rFonts w:ascii="Tahoma" w:hAnsi="Tahoma"/>
      <w:kern w:val="2"/>
      <w:sz w:val="16"/>
      <w:szCs w:val="16"/>
    </w:rPr>
  </w:style>
  <w:style w:type="character" w:customStyle="1" w:styleId="96">
    <w:name w:val="param-name"/>
    <w:qFormat/>
    <w:uiPriority w:val="0"/>
  </w:style>
  <w:style w:type="character" w:customStyle="1" w:styleId="97">
    <w:name w:val="纯文本 Char1"/>
    <w:semiHidden/>
    <w:qFormat/>
    <w:uiPriority w:val="99"/>
    <w:rPr>
      <w:rFonts w:ascii="宋体" w:hAnsi="Courier New" w:eastAsia="宋体" w:cs="Courier New"/>
      <w:szCs w:val="21"/>
    </w:rPr>
  </w:style>
  <w:style w:type="character" w:customStyle="1" w:styleId="98">
    <w:name w:val="批注主题 Char1"/>
    <w:semiHidden/>
    <w:qFormat/>
    <w:uiPriority w:val="99"/>
    <w:rPr>
      <w:rFonts w:ascii="Times New Roman" w:hAnsi="Times New Roman" w:eastAsia="宋体" w:cs="Times New Roman"/>
      <w:b/>
      <w:bCs/>
      <w:szCs w:val="24"/>
    </w:rPr>
  </w:style>
  <w:style w:type="character" w:customStyle="1" w:styleId="99">
    <w:name w:val="默认段落字体1"/>
    <w:qFormat/>
    <w:uiPriority w:val="6"/>
  </w:style>
  <w:style w:type="character" w:customStyle="1" w:styleId="100">
    <w:name w:val="font31"/>
    <w:qFormat/>
    <w:uiPriority w:val="0"/>
    <w:rPr>
      <w:rFonts w:hint="default" w:ascii="Arial" w:hAnsi="Arial" w:cs="Arial"/>
      <w:color w:val="000000"/>
      <w:sz w:val="20"/>
      <w:szCs w:val="20"/>
      <w:u w:val="none"/>
    </w:rPr>
  </w:style>
  <w:style w:type="character" w:customStyle="1" w:styleId="101">
    <w:name w:val="cye-lm-tag"/>
    <w:qFormat/>
    <w:uiPriority w:val="0"/>
  </w:style>
  <w:style w:type="character" w:customStyle="1" w:styleId="102">
    <w:name w:val="样式 标题 1合同标题卷标题H1h1Level 1 Topic HeadingH11H12H111H13H1... Char"/>
    <w:qFormat/>
    <w:uiPriority w:val="0"/>
    <w:rPr>
      <w:rFonts w:ascii="宋体" w:hAnsi="宋体" w:eastAsia="宋体"/>
      <w:b/>
      <w:bCs/>
      <w:kern w:val="44"/>
      <w:sz w:val="24"/>
      <w:szCs w:val="44"/>
      <w:lang w:val="en-US" w:eastAsia="zh-CN" w:bidi="ar-SA"/>
    </w:rPr>
  </w:style>
  <w:style w:type="character" w:customStyle="1" w:styleId="103">
    <w:name w:val="正文文本缩进 2 Char1"/>
    <w:semiHidden/>
    <w:qFormat/>
    <w:uiPriority w:val="99"/>
    <w:rPr>
      <w:rFonts w:ascii="Tahoma" w:hAnsi="Tahoma"/>
      <w:kern w:val="2"/>
      <w:sz w:val="21"/>
      <w:szCs w:val="24"/>
    </w:rPr>
  </w:style>
  <w:style w:type="character" w:customStyle="1" w:styleId="104">
    <w:name w:val="页脚 Char2"/>
    <w:semiHidden/>
    <w:qFormat/>
    <w:uiPriority w:val="99"/>
    <w:rPr>
      <w:rFonts w:ascii="Tahoma" w:hAnsi="Tahoma"/>
      <w:kern w:val="2"/>
      <w:sz w:val="18"/>
      <w:szCs w:val="18"/>
    </w:rPr>
  </w:style>
  <w:style w:type="character" w:customStyle="1" w:styleId="105">
    <w:name w:val="正文文本 2 Char1"/>
    <w:semiHidden/>
    <w:qFormat/>
    <w:uiPriority w:val="99"/>
    <w:rPr>
      <w:rFonts w:ascii="Tahoma" w:hAnsi="Tahoma"/>
      <w:kern w:val="2"/>
      <w:sz w:val="21"/>
      <w:szCs w:val="24"/>
    </w:rPr>
  </w:style>
  <w:style w:type="character" w:customStyle="1" w:styleId="106">
    <w:name w:val="font11"/>
    <w:qFormat/>
    <w:uiPriority w:val="0"/>
    <w:rPr>
      <w:rFonts w:hint="eastAsia" w:ascii="宋体" w:hAnsi="宋体" w:eastAsia="宋体" w:cs="宋体"/>
      <w:color w:val="000000"/>
      <w:sz w:val="20"/>
      <w:szCs w:val="20"/>
      <w:u w:val="none"/>
    </w:rPr>
  </w:style>
  <w:style w:type="character" w:customStyle="1" w:styleId="107">
    <w:name w:val="批注文字 Char"/>
    <w:qFormat/>
    <w:uiPriority w:val="0"/>
    <w:rPr>
      <w:kern w:val="2"/>
      <w:sz w:val="21"/>
      <w:szCs w:val="24"/>
    </w:rPr>
  </w:style>
  <w:style w:type="character" w:customStyle="1" w:styleId="108">
    <w:name w:val="正文文本缩进 3 Char1"/>
    <w:semiHidden/>
    <w:qFormat/>
    <w:uiPriority w:val="99"/>
    <w:rPr>
      <w:rFonts w:ascii="Tahoma" w:hAnsi="Tahoma"/>
      <w:kern w:val="2"/>
      <w:sz w:val="16"/>
      <w:szCs w:val="16"/>
    </w:rPr>
  </w:style>
  <w:style w:type="paragraph" w:customStyle="1" w:styleId="10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110">
    <w:name w:val="Normal_0_13"/>
    <w:qFormat/>
    <w:uiPriority w:val="7"/>
    <w:pPr>
      <w:suppressAutoHyphens/>
      <w:spacing w:after="200" w:line="276" w:lineRule="auto"/>
    </w:pPr>
    <w:rPr>
      <w:rFonts w:ascii="Times New Roman" w:hAnsi="Times New Roman" w:eastAsia="Times New Roman" w:cs="Times New Roman"/>
      <w:color w:val="000000"/>
      <w:sz w:val="24"/>
      <w:szCs w:val="24"/>
      <w:lang w:val="en-US" w:eastAsia="zh-CN" w:bidi="hi-IN"/>
    </w:rPr>
  </w:style>
  <w:style w:type="paragraph" w:customStyle="1" w:styleId="111">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2">
    <w:name w:val="Default"/>
    <w:unhideWhenUsed/>
    <w:qFormat/>
    <w:uiPriority w:val="99"/>
    <w:pPr>
      <w:widowControl w:val="0"/>
      <w:autoSpaceDE w:val="0"/>
      <w:autoSpaceDN w:val="0"/>
      <w:adjustRightInd w:val="0"/>
    </w:pPr>
    <w:rPr>
      <w:rFonts w:ascii="Heiti TC" w:hAnsi="Heiti TC" w:eastAsia="Heiti TC" w:cs="Times New Roman"/>
      <w:color w:val="000000"/>
      <w:sz w:val="24"/>
      <w:szCs w:val="22"/>
      <w:lang w:val="en-US" w:eastAsia="zh-CN" w:bidi="ar-SA"/>
    </w:rPr>
  </w:style>
  <w:style w:type="paragraph" w:customStyle="1" w:styleId="113">
    <w:name w:val="列出段落1"/>
    <w:basedOn w:val="1"/>
    <w:qFormat/>
    <w:uiPriority w:val="34"/>
    <w:pPr>
      <w:ind w:firstLine="420" w:firstLineChars="200"/>
    </w:pPr>
    <w:rPr>
      <w:rFonts w:ascii="Calibri" w:hAnsi="Calibri"/>
      <w:szCs w:val="22"/>
    </w:rPr>
  </w:style>
  <w:style w:type="paragraph" w:customStyle="1" w:styleId="114">
    <w:name w:val="样式1"/>
    <w:basedOn w:val="5"/>
    <w:qFormat/>
    <w:uiPriority w:val="0"/>
  </w:style>
  <w:style w:type="paragraph" w:customStyle="1" w:styleId="115">
    <w:name w:val="_Style 3"/>
    <w:basedOn w:val="1"/>
    <w:qFormat/>
    <w:uiPriority w:val="99"/>
    <w:pPr>
      <w:adjustRightInd/>
      <w:spacing w:line="240" w:lineRule="auto"/>
      <w:ind w:firstLine="420"/>
      <w:jc w:val="both"/>
      <w:textAlignment w:val="auto"/>
    </w:pPr>
    <w:rPr>
      <w:rFonts w:ascii="Times New Roman" w:hAnsi="Times New Roman"/>
      <w:kern w:val="2"/>
      <w:szCs w:val="22"/>
    </w:rPr>
  </w:style>
  <w:style w:type="paragraph" w:customStyle="1" w:styleId="116">
    <w:name w:val="Char2"/>
    <w:basedOn w:val="1"/>
    <w:qFormat/>
    <w:uiPriority w:val="0"/>
    <w:rPr>
      <w:rFonts w:ascii="仿宋_GB2312" w:eastAsia="仿宋_GB2312"/>
      <w:b/>
      <w:sz w:val="32"/>
      <w:szCs w:val="32"/>
    </w:rPr>
  </w:style>
  <w:style w:type="paragraph" w:customStyle="1" w:styleId="117">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118">
    <w:name w:val="样式 首行缩进:  2 字符"/>
    <w:basedOn w:val="1"/>
    <w:qFormat/>
    <w:uiPriority w:val="0"/>
    <w:pPr>
      <w:spacing w:before="120" w:line="288" w:lineRule="auto"/>
      <w:ind w:firstLine="420" w:firstLineChars="200"/>
    </w:pPr>
    <w:rPr>
      <w:rFonts w:cs="宋体"/>
      <w:szCs w:val="20"/>
    </w:rPr>
  </w:style>
  <w:style w:type="paragraph" w:customStyle="1" w:styleId="119">
    <w:name w:val=" Char Char Char Char Char Char"/>
    <w:basedOn w:val="1"/>
    <w:qFormat/>
    <w:uiPriority w:val="0"/>
    <w:rPr>
      <w:rFonts w:ascii="Tahoma" w:hAnsi="Tahoma"/>
      <w:sz w:val="24"/>
      <w:szCs w:val="24"/>
    </w:rPr>
  </w:style>
  <w:style w:type="paragraph" w:customStyle="1" w:styleId="120">
    <w:name w:val="Char1"/>
    <w:basedOn w:val="1"/>
    <w:qFormat/>
    <w:uiPriority w:val="0"/>
    <w:rPr>
      <w:rFonts w:ascii="Tahoma" w:hAnsi="Tahoma"/>
      <w:sz w:val="24"/>
      <w:szCs w:val="20"/>
    </w:rPr>
  </w:style>
  <w:style w:type="paragraph" w:customStyle="1" w:styleId="121">
    <w:name w:val="_Style 120"/>
    <w:basedOn w:val="2"/>
    <w:next w:val="1"/>
    <w:qFormat/>
    <w:uiPriority w:val="0"/>
    <w:pPr>
      <w:keepLines/>
      <w:widowControl/>
      <w:spacing w:before="480" w:line="276" w:lineRule="auto"/>
      <w:jc w:val="left"/>
      <w:outlineLvl w:val="9"/>
    </w:pPr>
    <w:rPr>
      <w:rFonts w:ascii="Cambria" w:hAnsi="Cambria"/>
      <w:color w:val="365F91"/>
      <w:kern w:val="0"/>
      <w:sz w:val="28"/>
      <w:szCs w:val="28"/>
    </w:rPr>
  </w:style>
  <w:style w:type="paragraph" w:customStyle="1" w:styleId="122">
    <w:name w:val="正文段"/>
    <w:basedOn w:val="1"/>
    <w:qFormat/>
    <w:uiPriority w:val="0"/>
    <w:pPr>
      <w:widowControl/>
      <w:snapToGrid w:val="0"/>
      <w:spacing w:afterLines="50"/>
      <w:ind w:firstLine="200" w:firstLineChars="200"/>
    </w:pPr>
    <w:rPr>
      <w:kern w:val="0"/>
      <w:sz w:val="24"/>
      <w:szCs w:val="20"/>
    </w:rPr>
  </w:style>
  <w:style w:type="paragraph" w:customStyle="1" w:styleId="123">
    <w:name w:val="p0"/>
    <w:basedOn w:val="1"/>
    <w:qFormat/>
    <w:uiPriority w:val="0"/>
    <w:pPr>
      <w:widowControl/>
    </w:pPr>
    <w:rPr>
      <w:kern w:val="0"/>
      <w:szCs w:val="21"/>
    </w:rPr>
  </w:style>
  <w:style w:type="paragraph" w:customStyle="1" w:styleId="124">
    <w:name w:val="单位"/>
    <w:basedOn w:val="1"/>
    <w:next w:val="24"/>
    <w:qFormat/>
    <w:uiPriority w:val="0"/>
    <w:pPr>
      <w:keepNext/>
      <w:widowControl w:val="0"/>
      <w:adjustRightInd w:val="0"/>
      <w:spacing w:before="156" w:beforeLines="50" w:after="156" w:afterLines="50"/>
      <w:ind w:firstLineChars="200"/>
      <w:jc w:val="center"/>
      <w:textAlignment w:val="baseline"/>
    </w:pPr>
    <w:rPr>
      <w:rFonts w:ascii="黑体" w:eastAsia="黑体"/>
      <w:b/>
      <w:sz w:val="30"/>
    </w:rPr>
  </w:style>
  <w:style w:type="paragraph" w:customStyle="1" w:styleId="12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_Style 50"/>
    <w:basedOn w:val="1"/>
    <w:qFormat/>
    <w:uiPriority w:val="0"/>
    <w:pPr>
      <w:widowControl/>
      <w:spacing w:after="160" w:line="240" w:lineRule="exact"/>
      <w:jc w:val="left"/>
    </w:pPr>
    <w:rPr>
      <w:rFonts w:ascii="Verdana" w:hAnsi="Verdana"/>
      <w:kern w:val="0"/>
      <w:sz w:val="20"/>
      <w:szCs w:val="20"/>
      <w:lang w:eastAsia="en-US"/>
    </w:rPr>
  </w:style>
  <w:style w:type="paragraph" w:customStyle="1" w:styleId="127">
    <w:name w:val="_Style 68"/>
    <w:next w:val="1"/>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28">
    <w:name w:val=" Char Char1 Char Char"/>
    <w:basedOn w:val="1"/>
    <w:qFormat/>
    <w:uiPriority w:val="0"/>
    <w:pPr>
      <w:adjustRightInd w:val="0"/>
      <w:spacing w:line="360" w:lineRule="atLeast"/>
      <w:textAlignment w:val="baseline"/>
    </w:pPr>
    <w:rPr>
      <w:rFonts w:ascii="Calibri" w:hAnsi="Calibri"/>
    </w:rPr>
  </w:style>
  <w:style w:type="paragraph" w:customStyle="1" w:styleId="129">
    <w:name w:val="首行缩进"/>
    <w:basedOn w:val="1"/>
    <w:qFormat/>
    <w:uiPriority w:val="99"/>
    <w:pPr>
      <w:spacing w:line="300" w:lineRule="auto"/>
      <w:ind w:firstLine="200" w:firstLineChars="200"/>
    </w:pPr>
    <w:rPr>
      <w:rFonts w:hAnsi="宋体" w:eastAsia="方正书宋简体"/>
      <w:kern w:val="0"/>
      <w:sz w:val="20"/>
    </w:rPr>
  </w:style>
  <w:style w:type="paragraph" w:customStyle="1" w:styleId="130">
    <w:name w:val="_Style 129"/>
    <w:unhideWhenUsed/>
    <w:qFormat/>
    <w:uiPriority w:val="99"/>
    <w:rPr>
      <w:rFonts w:ascii="Times New Roman" w:hAnsi="Times New Roman" w:eastAsia="宋体" w:cs="Times New Roman"/>
      <w:kern w:val="2"/>
      <w:sz w:val="21"/>
      <w:szCs w:val="24"/>
      <w:lang w:val="en-US" w:eastAsia="zh-CN" w:bidi="ar-SA"/>
    </w:rPr>
  </w:style>
  <w:style w:type="paragraph" w:customStyle="1" w:styleId="131">
    <w:name w:val="Char4"/>
    <w:basedOn w:val="1"/>
    <w:qFormat/>
    <w:uiPriority w:val="0"/>
  </w:style>
  <w:style w:type="paragraph" w:customStyle="1" w:styleId="132">
    <w:name w:val="列出段落2"/>
    <w:basedOn w:val="1"/>
    <w:qFormat/>
    <w:uiPriority w:val="0"/>
    <w:pPr>
      <w:ind w:firstLine="420" w:firstLineChars="200"/>
    </w:pPr>
    <w:rPr>
      <w:rFonts w:ascii="Calibri" w:hAnsi="Calibri"/>
      <w:szCs w:val="22"/>
    </w:rPr>
  </w:style>
  <w:style w:type="paragraph" w:customStyle="1" w:styleId="133">
    <w:name w:val="Char"/>
    <w:basedOn w:val="1"/>
    <w:qFormat/>
    <w:uiPriority w:val="0"/>
  </w:style>
  <w:style w:type="paragraph" w:customStyle="1" w:styleId="134">
    <w:name w:val="正文(首行缩进2字)"/>
    <w:basedOn w:val="1"/>
    <w:qFormat/>
    <w:uiPriority w:val="0"/>
    <w:pPr>
      <w:widowControl w:val="0"/>
      <w:overflowPunct w:val="0"/>
      <w:autoSpaceDE w:val="0"/>
      <w:autoSpaceDN w:val="0"/>
      <w:adjustRightInd w:val="0"/>
      <w:snapToGrid w:val="0"/>
      <w:spacing w:before="60" w:beforeLines="0" w:after="60" w:afterLines="0" w:line="300" w:lineRule="auto"/>
      <w:ind w:firstLine="200" w:firstLineChars="200"/>
      <w:jc w:val="both"/>
      <w:textAlignment w:val="baseline"/>
    </w:pPr>
    <w:rPr>
      <w:sz w:val="24"/>
    </w:rPr>
  </w:style>
  <w:style w:type="paragraph" w:customStyle="1" w:styleId="135">
    <w:name w:val="样式 宋体 两端对齐 段前: 6 磅 段后: 6 磅"/>
    <w:basedOn w:val="1"/>
    <w:qFormat/>
    <w:uiPriority w:val="0"/>
    <w:pPr>
      <w:widowControl/>
      <w:spacing w:before="120" w:after="120" w:line="360" w:lineRule="auto"/>
    </w:pPr>
    <w:rPr>
      <w:rFonts w:ascii="宋体" w:hAnsi="宋体" w:cs="宋体"/>
      <w:kern w:val="0"/>
      <w:szCs w:val="20"/>
      <w:lang w:eastAsia="en-US"/>
    </w:rPr>
  </w:style>
  <w:style w:type="paragraph" w:customStyle="1" w:styleId="136">
    <w:name w:val="biaoge"/>
    <w:basedOn w:val="1"/>
    <w:qFormat/>
    <w:uiPriority w:val="0"/>
  </w:style>
  <w:style w:type="paragraph" w:customStyle="1" w:styleId="137">
    <w:name w:val="副题目"/>
    <w:basedOn w:val="1"/>
    <w:qFormat/>
    <w:uiPriority w:val="0"/>
    <w:pPr>
      <w:keepNext/>
      <w:widowControl w:val="0"/>
      <w:adjustRightInd w:val="0"/>
      <w:spacing w:before="3120" w:beforeLines="1000" w:after="312" w:afterLines="100"/>
      <w:ind w:firstLineChars="200"/>
      <w:jc w:val="center"/>
      <w:textAlignment w:val="baseline"/>
    </w:pPr>
    <w:rPr>
      <w:rFonts w:ascii="Arial" w:hAnsi="Arial" w:eastAsia="黑体"/>
      <w:b/>
      <w:sz w:val="32"/>
    </w:rPr>
  </w:style>
  <w:style w:type="paragraph" w:customStyle="1" w:styleId="138">
    <w:name w:val="Table Text"/>
    <w:basedOn w:val="1"/>
    <w:semiHidden/>
    <w:qFormat/>
    <w:uiPriority w:val="0"/>
    <w:rPr>
      <w:rFonts w:ascii="宋体" w:hAnsi="宋体" w:eastAsia="宋体" w:cs="宋体"/>
      <w:sz w:val="24"/>
      <w:szCs w:val="24"/>
      <w:lang w:val="en-US" w:eastAsia="en-US" w:bidi="ar-SA"/>
    </w:rPr>
  </w:style>
  <w:style w:type="paragraph" w:customStyle="1" w:styleId="139">
    <w:name w:val="List Paragraph1"/>
    <w:basedOn w:val="1"/>
    <w:qFormat/>
    <w:uiPriority w:val="0"/>
    <w:pPr>
      <w:ind w:firstLine="420" w:firstLineChars="200"/>
    </w:pPr>
    <w:rPr>
      <w:rFonts w:ascii="Calibri" w:hAnsi="Calibri"/>
      <w:szCs w:val="22"/>
    </w:rPr>
  </w:style>
  <w:style w:type="paragraph" w:customStyle="1" w:styleId="140">
    <w:name w:val="一般条文 Char"/>
    <w:basedOn w:val="1"/>
    <w:qFormat/>
    <w:uiPriority w:val="0"/>
    <w:pPr>
      <w:spacing w:line="360" w:lineRule="auto"/>
    </w:pPr>
    <w:rPr>
      <w:rFonts w:cs="宋体"/>
      <w:sz w:val="24"/>
    </w:rPr>
  </w:style>
  <w:style w:type="paragraph" w:customStyle="1" w:styleId="141">
    <w:name w:val="表格文字"/>
    <w:basedOn w:val="1"/>
    <w:next w:val="14"/>
    <w:qFormat/>
    <w:uiPriority w:val="0"/>
    <w:pPr>
      <w:widowControl/>
      <w:spacing w:before="25" w:after="25"/>
      <w:jc w:val="left"/>
    </w:pPr>
    <w:rPr>
      <w:rFonts w:ascii="Times" w:hAnsi="Times"/>
      <w:bCs/>
      <w:spacing w:val="10"/>
      <w:sz w:val="24"/>
    </w:rPr>
  </w:style>
  <w:style w:type="paragraph" w:customStyle="1" w:styleId="142">
    <w:name w:val="默认段落字体 Para Char Char Char Char Char Char Char Char Char1 Char Char Char Char"/>
    <w:basedOn w:val="1"/>
    <w:qFormat/>
    <w:uiPriority w:val="0"/>
    <w:rPr>
      <w:rFonts w:ascii="Tahoma" w:hAnsi="Tahoma"/>
      <w:sz w:val="24"/>
      <w:szCs w:val="20"/>
    </w:rPr>
  </w:style>
  <w:style w:type="paragraph" w:customStyle="1" w:styleId="143">
    <w:name w:val="_Style 1"/>
    <w:basedOn w:val="1"/>
    <w:qFormat/>
    <w:uiPriority w:val="0"/>
    <w:pPr>
      <w:adjustRightInd/>
      <w:spacing w:line="240" w:lineRule="auto"/>
      <w:ind w:firstLine="420" w:firstLineChars="200"/>
      <w:jc w:val="both"/>
      <w:textAlignment w:val="auto"/>
    </w:pPr>
    <w:rPr>
      <w:rFonts w:ascii="Calibri" w:hAnsi="Calibri"/>
      <w:kern w:val="2"/>
      <w:sz w:val="21"/>
    </w:rPr>
  </w:style>
  <w:style w:type="paragraph" w:customStyle="1" w:styleId="144">
    <w:name w:val="_Style 2"/>
    <w:basedOn w:val="1"/>
    <w:qFormat/>
    <w:uiPriority w:val="99"/>
    <w:pPr>
      <w:ind w:firstLine="420" w:firstLineChars="200"/>
    </w:pPr>
  </w:style>
  <w:style w:type="paragraph" w:customStyle="1" w:styleId="145">
    <w:name w:val="Char11"/>
    <w:basedOn w:val="1"/>
    <w:qFormat/>
    <w:uiPriority w:val="0"/>
    <w:rPr>
      <w:rFonts w:ascii="Tahoma" w:hAnsi="Tahoma"/>
      <w:sz w:val="24"/>
      <w:szCs w:val="20"/>
    </w:rPr>
  </w:style>
  <w:style w:type="paragraph" w:styleId="146">
    <w:name w:val="List Paragraph"/>
    <w:basedOn w:val="1"/>
    <w:qFormat/>
    <w:uiPriority w:val="34"/>
    <w:pPr>
      <w:ind w:firstLine="420" w:firstLineChars="200"/>
    </w:pPr>
    <w:rPr>
      <w:sz w:val="24"/>
      <w:szCs w:val="20"/>
    </w:rPr>
  </w:style>
  <w:style w:type="paragraph" w:customStyle="1" w:styleId="147">
    <w:name w:val="Char3"/>
    <w:basedOn w:val="1"/>
    <w:qFormat/>
    <w:uiPriority w:val="0"/>
  </w:style>
  <w:style w:type="paragraph" w:customStyle="1" w:styleId="148">
    <w:name w:val="Body text|1"/>
    <w:basedOn w:val="1"/>
    <w:qFormat/>
    <w:uiPriority w:val="0"/>
    <w:pPr>
      <w:spacing w:line="427" w:lineRule="auto"/>
      <w:ind w:firstLine="400"/>
    </w:pPr>
    <w:rPr>
      <w:rFonts w:ascii="宋体" w:hAnsi="宋体" w:cs="宋体"/>
      <w:sz w:val="22"/>
      <w:szCs w:val="22"/>
      <w:lang w:val="zh-TW" w:eastAsia="zh-TW" w:bidi="zh-TW"/>
    </w:rPr>
  </w:style>
  <w:style w:type="paragraph" w:customStyle="1" w:styleId="149">
    <w:name w:val="Table Paragraph"/>
    <w:basedOn w:val="1"/>
    <w:qFormat/>
    <w:uiPriority w:val="1"/>
    <w:pPr>
      <w:autoSpaceDE w:val="0"/>
      <w:autoSpaceDN w:val="0"/>
      <w:adjustRightInd w:val="0"/>
      <w:spacing w:line="240" w:lineRule="auto"/>
      <w:ind w:firstLine="0" w:firstLineChars="0"/>
      <w:jc w:val="left"/>
    </w:pPr>
    <w:rPr>
      <w:rFonts w:ascii="黑体" w:hAnsi="黑体" w:eastAsia="等线" w:cs="黑体"/>
      <w:kern w:val="0"/>
      <w:sz w:val="24"/>
    </w:rPr>
  </w:style>
  <w:style w:type="paragraph" w:customStyle="1" w:styleId="150">
    <w:name w:val="章正文"/>
    <w:basedOn w:val="1"/>
    <w:qFormat/>
    <w:uiPriority w:val="99"/>
    <w:pPr>
      <w:spacing w:beforeLines="50" w:after="120" w:line="300" w:lineRule="auto"/>
      <w:ind w:firstLine="480"/>
    </w:pPr>
    <w:rPr>
      <w:rFonts w:ascii="Helvetica" w:hAnsi="Helvetica"/>
      <w:kern w:val="0"/>
      <w:sz w:val="24"/>
      <w:szCs w:val="24"/>
    </w:rPr>
  </w:style>
  <w:style w:type="table" w:customStyle="1" w:styleId="151">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152">
    <w:name w:val="font41"/>
    <w:qFormat/>
    <w:uiPriority w:val="0"/>
    <w:rPr>
      <w:rFonts w:hint="default" w:ascii="Arial" w:hAnsi="Arial" w:cs="Arial"/>
      <w:color w:val="000000"/>
      <w:sz w:val="24"/>
      <w:szCs w:val="24"/>
      <w:u w:val="none"/>
    </w:rPr>
  </w:style>
  <w:style w:type="character" w:customStyle="1" w:styleId="153">
    <w:name w:val="font71"/>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49</Pages>
  <Words>14989</Words>
  <Characters>15696</Characters>
  <Lines>1169</Lines>
  <Paragraphs>1066</Paragraphs>
  <TotalTime>66</TotalTime>
  <ScaleCrop>false</ScaleCrop>
  <LinksUpToDate>false</LinksUpToDate>
  <CharactersWithSpaces>15854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2026-01-20T02:44:00Z</dcterms:created>
  <dc:creator>admin</dc:creator>
  <cp:lastModifiedBy>翁伟冬</cp:lastModifiedBy>
  <cp:lastPrinted>2025-07-13T18:37:00Z</cp:lastPrinted>
  <dcterms:modified xsi:type="dcterms:W3CDTF">2026-02-13T05:56:23Z</dcterms:modified>
  <dc:title>宁波港物资有限公司关于</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C07AB9949B794F5C91FBC193252ED597_13</vt:lpwstr>
  </property>
  <property fmtid="{D5CDD505-2E9C-101B-9397-08002B2CF9AE}" pid="4" name="KSOTemplateDocerSaveRecord">
    <vt:lpwstr>eyJoZGlkIjoiZmZlMWY4OWM2Yzk0YzExYjg3MjUwYjk0YjhkOGI4NmEiLCJ1c2VySWQiOiIxMzk5NTg1In0=</vt:lpwstr>
  </property>
</Properties>
</file>